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b/>
          <w:color w:val="000000" w:themeColor="text1"/>
          <w:spacing w:val="20"/>
          <w:sz w:val="84"/>
          <w14:textFill>
            <w14:solidFill>
              <w14:schemeClr w14:val="tx1"/>
            </w14:solidFill>
          </w14:textFill>
        </w:rPr>
      </w:pPr>
      <w:r>
        <w:rPr>
          <w:rFonts w:hint="eastAsia" w:ascii="宋体"/>
          <w:b/>
          <w:color w:val="000000" w:themeColor="text1"/>
          <w:spacing w:val="20"/>
          <w:sz w:val="84"/>
          <w14:textFill>
            <w14:solidFill>
              <w14:schemeClr w14:val="tx1"/>
            </w14:solidFill>
          </w14:textFill>
        </w:rPr>
      </w:r>
      <w:r/>
    </w:p>
    <w:p>
      <w:pPr>
        <w:pStyle w:val="702"/>
        <w:rPr>
          <w:b/>
          <w:color w:val="000000" w:themeColor="text1"/>
          <w:spacing w:val="20"/>
          <w:sz w:val="84"/>
          <w14:textFill>
            <w14:solidFill>
              <w14:schemeClr w14:val="tx1"/>
            </w14:solidFill>
          </w14:textFill>
        </w:rPr>
      </w:pPr>
      <w:r>
        <w:rPr>
          <w:b/>
          <w:color w:val="000000" w:themeColor="text1"/>
          <w:spacing w:val="20"/>
          <w:sz w:val="84"/>
          <w14:textFill>
            <w14:solidFill>
              <w14:schemeClr w14:val="tx1"/>
            </w14:solidFill>
          </w14:textFill>
        </w:rPr>
      </w:r>
      <w:r/>
    </w:p>
    <w:p>
      <w:pPr>
        <w:jc w:val="center"/>
        <w:spacing w:line="360" w:lineRule="auto"/>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14:textFill>
            <w14:solidFill>
              <w14:schemeClr w14:val="tx1"/>
            </w14:solidFill>
          </w14:textFill>
        </w:rPr>
        <w:t xml:space="preserve">磋 商 文 件</w:t>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ind w:firstLine="723"/>
        <w:spacing w:after="287" w:line="360" w:lineRule="auto"/>
        <w:rPr>
          <w:rFonts w:hint="eastAsia" w:ascii="楷体" w:hAnsi="楷体" w:eastAsia="楷体"/>
          <w:b/>
          <w:bCs/>
          <w:color w:val="000000" w:themeColor="text1"/>
          <w:sz w:val="36"/>
          <w:lang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项目名称：</w:t>
      </w:r>
      <w:r>
        <w:rPr>
          <w:rFonts w:hint="eastAsia" w:ascii="楷体" w:hAnsi="楷体" w:eastAsia="楷体"/>
          <w:b/>
          <w:bCs/>
          <w:color w:val="000000" w:themeColor="text1"/>
          <w:sz w:val="36"/>
          <w:lang w:eastAsia="zh-CN"/>
          <w14:textFill>
            <w14:solidFill>
              <w14:schemeClr w14:val="tx1"/>
            </w14:solidFill>
          </w14:textFill>
        </w:rPr>
        <w:t xml:space="preserve">2026年安保服务项目</w:t>
      </w:r>
      <w:r/>
    </w:p>
    <w:p>
      <w:pPr>
        <w:ind w:firstLine="723"/>
        <w:spacing w:after="287" w:line="360" w:lineRule="auto"/>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项目编号：</w:t>
      </w:r>
      <w:r>
        <w:rPr>
          <w:rFonts w:hint="eastAsia" w:ascii="楷体" w:hAnsi="楷体" w:eastAsia="楷体"/>
          <w:b/>
          <w:bCs/>
          <w:color w:val="000000" w:themeColor="text1"/>
          <w:sz w:val="36"/>
          <w:lang w:eastAsia="zh-CN"/>
          <w14:textFill>
            <w14:solidFill>
              <w14:schemeClr w14:val="tx1"/>
            </w14:solidFill>
          </w14:textFill>
        </w:rPr>
        <w:t xml:space="preserve">JSZC-321200-TZLC-C2025-0016</w:t>
      </w:r>
      <w:r>
        <w:rPr>
          <w:rFonts w:hint="eastAsia" w:ascii="楷体" w:hAnsi="楷体" w:eastAsia="楷体"/>
          <w:b/>
          <w:bCs/>
          <w:color w:val="000000" w:themeColor="text1"/>
          <w:sz w:val="36"/>
          <w14:textFill>
            <w14:solidFill>
              <w14:schemeClr w14:val="tx1"/>
            </w14:solidFill>
          </w14:textFill>
        </w:rPr>
        <w:t xml:space="preserve">  </w:t>
      </w:r>
      <w:r/>
    </w:p>
    <w:p>
      <w:pPr>
        <w:ind w:firstLine="723"/>
        <w:spacing w:after="287" w:line="360" w:lineRule="auto"/>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采 购 人：泰州医药高新技术产业开发区人民法院</w:t>
      </w:r>
      <w:r/>
    </w:p>
    <w:p>
      <w:pPr>
        <w:ind w:firstLine="723"/>
        <w:spacing w:after="287" w:line="360" w:lineRule="auto"/>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代理公司：泰州林诚项目管理有限公司</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14"/>
        <w:ind w:left="89" w:firstLine="3571"/>
        <w:spacing w:line="360" w:lineRule="auto"/>
        <w:rPr>
          <w:rFonts w:ascii="黑体" w:eastAsia="黑体"/>
          <w:color w:val="000000" w:themeColor="text1"/>
          <w:sz w:val="36"/>
          <w14:textFill>
            <w14:solidFill>
              <w14:schemeClr w14:val="tx1"/>
            </w14:solidFill>
          </w14:textFill>
        </w:rPr>
      </w:pPr>
      <w:r>
        <w:rPr>
          <w:rFonts w:hint="eastAsia" w:ascii="黑体" w:eastAsia="黑体"/>
          <w:color w:val="000000" w:themeColor="text1"/>
          <w:sz w:val="36"/>
          <w:lang w:eastAsia="zh-CN"/>
          <w14:textFill>
            <w14:solidFill>
              <w14:schemeClr w14:val="tx1"/>
            </w14:solidFill>
          </w14:textFill>
        </w:rPr>
        <w:t xml:space="preserve">二〇二五</w:t>
      </w:r>
      <w:r>
        <w:rPr>
          <w:rFonts w:hint="eastAsia" w:ascii="黑体" w:eastAsia="黑体"/>
          <w:color w:val="000000" w:themeColor="text1"/>
          <w:sz w:val="36"/>
          <w14:textFill>
            <w14:solidFill>
              <w14:schemeClr w14:val="tx1"/>
            </w14:solidFill>
          </w14:textFill>
        </w:rPr>
        <w:t xml:space="preserve">年十一月</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t xml:space="preserve">泰州市政府采购不见面交易相关提醒</w:t>
      </w:r>
      <w:r/>
    </w:p>
    <w:p>
      <w:pPr>
        <w:ind w:firstLine="901"/>
        <w:spacing w:line="360" w:lineRule="auto"/>
        <w:rPr>
          <w:rFonts w:ascii="仿宋" w:hAnsi="仿宋" w:eastAsia="仿宋" w:cs="仿宋"/>
          <w:b/>
          <w:bCs/>
          <w:color w:val="000000" w:themeColor="text1"/>
          <w:spacing w:val="-3"/>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一、政府采购线上合同信用融资功能告知提醒</w:t>
      </w:r>
      <w:r/>
    </w:p>
    <w:p>
      <w:pPr>
        <w:ind w:firstLine="562"/>
        <w:spacing w:line="360" w:lineRule="auto"/>
        <w:rPr>
          <w:rFonts w:ascii="仿宋" w:hAnsi="仿宋" w:eastAsia="仿宋" w:cs="仿宋"/>
          <w:color w:val="000000" w:themeColor="text1"/>
          <w:spacing w:val="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4"/>
          <w14:textFill>
            <w14:solidFill>
              <w14:schemeClr w14:val="tx1"/>
            </w14:solidFill>
          </w14:textFill>
        </w:rPr>
        <w:t xml:space="preserve">通</w:t>
      </w:r>
      <w:r>
        <w:rPr>
          <w:rFonts w:hint="eastAsia" w:ascii="仿宋" w:hAnsi="仿宋" w:eastAsia="仿宋" w:cs="仿宋"/>
          <w:color w:val="000000" w:themeColor="text1"/>
          <w:spacing w:val="1"/>
          <w:sz w:val="24"/>
          <w14:textFill>
            <w14:solidFill>
              <w14:schemeClr w14:val="tx1"/>
            </w14:solidFill>
          </w14:textFill>
        </w:rPr>
        <w:t xml:space="preserve">政府采购线上合同信用融资（以下简称“政采贷”）功能。成交供应商可凭政府采购合同在中征平台发起贷款并申请贷款。</w:t>
      </w:r>
      <w:r/>
    </w:p>
    <w:p>
      <w:pPr>
        <w:pStyle w:val="729"/>
        <w:ind w:left="640"/>
        <w:jc w:val="both"/>
        <w:spacing w:beforeAutospacing="0" w:afterAutospacing="0"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1.“政采贷”业务流程</w:t>
      </w:r>
      <w:r/>
    </w:p>
    <w:p>
      <w:pPr>
        <w:pStyle w:val="729"/>
        <w:jc w:val="both"/>
        <w:spacing w:beforeAutospacing="0" w:afterAutospacing="0"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5715" b="635"/>
                <wp:docPr id="3"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6" name="图片 4" descr="1675992174522"/>
                        <pic:cNvPicPr>
                          <a:picLocks noChangeAspect="1"/>
                        </pic:cNvPicPr>
                        <pic:nvPr/>
                      </pic:nvPicPr>
                      <pic:blipFill>
                        <a:blip r:embed="rId20"/>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20" o:title=""/>
              </v:shape>
            </w:pict>
          </mc:Fallback>
        </mc:AlternateContent>
      </w:r>
      <w:r/>
    </w:p>
    <w:p>
      <w:pPr>
        <w:pStyle w:val="729"/>
        <w:ind w:left="640"/>
        <w:jc w:val="both"/>
        <w:spacing w:beforeAutospacing="0" w:afterAutospacing="0"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2.常见问题</w:t>
      </w:r>
      <w:r/>
    </w:p>
    <w:p>
      <w:pPr>
        <w:pStyle w:val="729"/>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Q1：哪些企业能申请“政采贷”？</w:t>
      </w:r>
      <w:r/>
    </w:p>
    <w:p>
      <w:pPr>
        <w:pStyle w:val="729"/>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答：江苏省内采用国库集中支付的政府采购项目的中标供应商，可凭政府采购合同申请“政采贷”。</w:t>
      </w:r>
      <w:r/>
    </w:p>
    <w:p>
      <w:pPr>
        <w:pStyle w:val="729"/>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Q2：供应商在哪里申请“政采贷”？</w:t>
      </w:r>
      <w:r/>
    </w:p>
    <w:p>
      <w:pPr>
        <w:pStyle w:val="729"/>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答：中标供应商在“中征应收账款融资服务平台”（简称“中征平台”）上向意向银行发起融资申请。</w:t>
      </w:r>
      <w:r/>
    </w:p>
    <w:p>
      <w:pPr>
        <w:pStyle w:val="729"/>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Q3：中标供应商要注意什么？</w:t>
      </w:r>
      <w:r/>
    </w:p>
    <w:p>
      <w:pPr>
        <w:pStyle w:val="729"/>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答：中标供应商要加强和采购单位的沟通协调，尽早确定融资需求。需要“政采贷”融资的，政府采购合同付款账号应当空置。</w:t>
      </w:r>
      <w:r/>
    </w:p>
    <w:p>
      <w:pPr>
        <w:pStyle w:val="729"/>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Q4：采购单位要做什么？</w:t>
      </w:r>
      <w:r/>
    </w:p>
    <w:p>
      <w:pPr>
        <w:pStyle w:val="729"/>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29"/>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Q5：“政采贷”融资失败怎么办？</w:t>
      </w:r>
      <w:r/>
    </w:p>
    <w:p>
      <w:pPr>
        <w:pStyle w:val="729"/>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29"/>
        <w:ind w:left="640"/>
        <w:jc w:val="both"/>
        <w:spacing w:beforeAutospacing="0" w:afterAutospacing="0"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3.网址及联系方式</w:t>
      </w:r>
      <w:r/>
    </w:p>
    <w:p>
      <w:pPr>
        <w:jc w:val="left"/>
        <w:spacing w:line="360" w:lineRule="auto"/>
        <w:rPr>
          <w:rFonts w:ascii="仿宋" w:hAnsi="仿宋" w:eastAsia="仿宋" w:cs="仿宋"/>
          <w:color w:val="000000" w:themeColor="text1"/>
          <w:spacing w:val="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政采贷：</w:t>
      </w:r>
      <w:r>
        <w:fldChar w:fldCharType="begin"/>
      </w:r>
      <w:r>
        <w:instrText xml:space="preserve"> HYPERLINK "http://www.ccgp-jiangsu.gov.cn/jiangsu/paying.html" </w:instrText>
      </w:r>
      <w:r>
        <w:fldChar w:fldCharType="separate"/>
      </w:r>
      <w:r>
        <w:rPr>
          <w:rStyle w:val="738"/>
          <w:rFonts w:hint="eastAsia" w:ascii="仿宋" w:hAnsi="仿宋" w:eastAsia="仿宋" w:cs="仿宋"/>
          <w:color w:val="000000" w:themeColor="text1"/>
          <w:spacing w:val="1"/>
          <w:sz w:val="24"/>
          <w14:textFill>
            <w14:solidFill>
              <w14:schemeClr w14:val="tx1"/>
            </w14:solidFill>
          </w14:textFill>
        </w:rPr>
        <w:t xml:space="preserve">http://www.ccgp-jiangsu.gov.cn/jiangsu/paying.html</w:t>
      </w:r>
      <w:r>
        <w:rPr>
          <w:rStyle w:val="738"/>
          <w:rFonts w:hint="eastAsia" w:ascii="仿宋" w:hAnsi="仿宋" w:eastAsia="仿宋" w:cs="仿宋"/>
          <w:color w:val="000000" w:themeColor="text1"/>
          <w:spacing w:val="1"/>
          <w:sz w:val="24"/>
          <w14:textFill>
            <w14:solidFill>
              <w14:schemeClr w14:val="tx1"/>
            </w14:solidFill>
          </w14:textFill>
        </w:rPr>
        <w:fldChar w:fldCharType="end"/>
      </w:r>
      <w:r/>
    </w:p>
    <w:p>
      <w:pPr>
        <w:jc w:val="left"/>
        <w:spacing w:line="360" w:lineRule="auto"/>
        <w:rPr>
          <w:rFonts w:ascii="仿宋" w:hAnsi="仿宋" w:eastAsia="仿宋" w:cs="仿宋"/>
          <w:color w:val="000000" w:themeColor="text1"/>
          <w:spacing w:val="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中征平台：</w:t>
      </w:r>
      <w:r>
        <w:fldChar w:fldCharType="begin"/>
      </w:r>
      <w:r>
        <w:instrText xml:space="preserve"> HYPERLINK "https://www.crcrfsp.com/" </w:instrText>
      </w:r>
      <w:r>
        <w:fldChar w:fldCharType="separate"/>
      </w:r>
      <w:r>
        <w:rPr>
          <w:rStyle w:val="738"/>
          <w:rFonts w:hint="eastAsia" w:ascii="仿宋" w:hAnsi="仿宋" w:eastAsia="仿宋" w:cs="仿宋"/>
          <w:color w:val="000000" w:themeColor="text1"/>
          <w:spacing w:val="1"/>
          <w:sz w:val="24"/>
          <w14:textFill>
            <w14:solidFill>
              <w14:schemeClr w14:val="tx1"/>
            </w14:solidFill>
          </w14:textFill>
        </w:rPr>
        <w:t xml:space="preserve">https://www.crcrfsp.com/</w:t>
      </w:r>
      <w:r>
        <w:rPr>
          <w:rStyle w:val="738"/>
          <w:rFonts w:hint="eastAsia" w:ascii="仿宋" w:hAnsi="仿宋" w:eastAsia="仿宋" w:cs="仿宋"/>
          <w:color w:val="000000" w:themeColor="text1"/>
          <w:spacing w:val="1"/>
          <w:sz w:val="24"/>
          <w14:textFill>
            <w14:solidFill>
              <w14:schemeClr w14:val="tx1"/>
            </w14:solidFill>
          </w14:textFill>
        </w:rPr>
        <w:fldChar w:fldCharType="end"/>
      </w:r>
      <w:r/>
    </w:p>
    <w:p>
      <w:pPr>
        <w:ind w:firstLine="643"/>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二、不见面交易投标文件制作</w:t>
      </w:r>
      <w:r>
        <w:rPr>
          <w:rFonts w:hint="eastAsia" w:ascii="仿宋" w:hAnsi="仿宋" w:eastAsia="仿宋" w:cs="仿宋"/>
          <w:b/>
          <w:bCs/>
          <w:color w:val="000000" w:themeColor="text1"/>
          <w:sz w:val="24"/>
          <w:lang w:val="en-US" w:eastAsia="zh-CN"/>
          <w14:textFill>
            <w14:solidFill>
              <w14:schemeClr w14:val="tx1"/>
            </w14:solidFill>
          </w14:textFill>
        </w:rPr>
        <w:t xml:space="preserve">及</w:t>
      </w:r>
      <w:r>
        <w:rPr>
          <w:rFonts w:hint="eastAsia" w:ascii="仿宋" w:hAnsi="仿宋" w:eastAsia="仿宋" w:cs="仿宋"/>
          <w:b/>
          <w:bCs/>
          <w:color w:val="000000" w:themeColor="text1"/>
          <w:sz w:val="24"/>
          <w14:textFill>
            <w14:solidFill>
              <w14:schemeClr w14:val="tx1"/>
            </w14:solidFill>
          </w14:textFill>
        </w:rPr>
        <w:t xml:space="preserve">提交说明</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1.业务流程：</w:t>
      </w:r>
      <w:r>
        <w:rPr>
          <w:rFonts w:hint="eastAsia" w:ascii="仿宋" w:hAnsi="仿宋" w:eastAsia="仿宋" w:cs="仿宋"/>
          <w:color w:val="000000" w:themeColor="text1"/>
          <w:sz w:val="24"/>
          <w:shd w:val="clear" w:color="auto" w:fill="ffffff"/>
          <w14:textFill>
            <w14:solidFill>
              <w14:schemeClr w14:val="tx1"/>
            </w14:solidFill>
          </w14:textFill>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2.苏采云资料：</w:t>
      </w:r>
      <w:r>
        <w:rPr>
          <w:rFonts w:hint="eastAsia" w:ascii="仿宋" w:hAnsi="仿宋" w:eastAsia="仿宋" w:cs="仿宋"/>
          <w:color w:val="000000" w:themeColor="text1"/>
          <w:sz w:val="24"/>
          <w:shd w:val="clear" w:color="auto" w:fill="ffffff"/>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采购文件（后缀名为“.kedt”）、供应商操作手册及政府采购客户端工具可通过“苏采云”系统--已报名项目--报名详情页面内相应链接进行下载；供应商操作手册及政府采购客户端工具也可通过泰州</w:t>
      </w:r>
      <w:r>
        <w:rPr>
          <w:rFonts w:hint="eastAsia" w:ascii="仿宋" w:hAnsi="仿宋" w:eastAsia="仿宋" w:cs="仿宋"/>
          <w:color w:val="000000" w:themeColor="text1"/>
          <w:sz w:val="24"/>
          <w:shd w:val="clear" w:color="auto" w:fill="ffffff"/>
          <w:lang w:val="en-US" w:eastAsia="zh-CN"/>
          <w14:textFill>
            <w14:solidFill>
              <w14:schemeClr w14:val="tx1"/>
            </w14:solidFill>
          </w14:textFill>
        </w:rPr>
        <w:t xml:space="preserve">市</w:t>
      </w:r>
      <w:r>
        <w:rPr>
          <w:rFonts w:hint="eastAsia" w:ascii="仿宋" w:hAnsi="仿宋" w:eastAsia="仿宋" w:cs="仿宋"/>
          <w:color w:val="000000" w:themeColor="text1"/>
          <w:sz w:val="24"/>
          <w:shd w:val="clear" w:color="auto" w:fill="ffffff"/>
          <w14:textFill>
            <w14:solidFill>
              <w14:schemeClr w14:val="tx1"/>
            </w14:solidFill>
          </w14:textFill>
        </w:rPr>
        <w:t xml:space="preserve">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738"/>
          <w:rFonts w:hint="eastAsia" w:ascii="仿宋" w:hAnsi="仿宋" w:eastAsia="仿宋" w:cs="仿宋"/>
          <w:color w:val="000000" w:themeColor="text1"/>
          <w:sz w:val="24"/>
          <w:shd w:val="clear" w:color="auto" w:fill="ffffff"/>
          <w14:textFill>
            <w14:solidFill>
              <w14:schemeClr w14:val="tx1"/>
            </w14:solidFill>
          </w14:textFill>
        </w:rPr>
        <w:t xml:space="preserve">苏采云系统操作手册（供应商）</w:t>
      </w:r>
      <w:r>
        <w:rPr>
          <w:rStyle w:val="738"/>
          <w:rFonts w:hint="eastAsia" w:ascii="仿宋" w:hAnsi="仿宋" w:eastAsia="仿宋" w:cs="仿宋"/>
          <w:color w:val="000000" w:themeColor="text1"/>
          <w:sz w:val="24"/>
          <w:shd w:val="clear" w:color="auto" w:fill="ffffff"/>
          <w14:textFill>
            <w14:solidFill>
              <w14:schemeClr w14:val="tx1"/>
            </w14:solidFill>
          </w14:textFill>
        </w:rPr>
        <w:fldChar w:fldCharType="end"/>
      </w:r>
      <w:r>
        <w:rPr>
          <w:rFonts w:hint="eastAsia" w:ascii="仿宋" w:hAnsi="仿宋" w:eastAsia="仿宋" w:cs="仿宋"/>
          <w:color w:val="000000" w:themeColor="text1"/>
          <w:sz w:val="24"/>
          <w:shd w:val="clear" w:color="auto" w:fill="ffffff"/>
          <w14:textFill>
            <w14:solidFill>
              <w14:schemeClr w14:val="tx1"/>
            </w14:solidFill>
          </w14:textFill>
        </w:rPr>
        <w:t xml:space="preserve">”，进行下载。http://czj.taizhou.gov.cn/zfcg/index.html</w:t>
      </w:r>
      <w:r/>
    </w:p>
    <w:p>
      <w:pPr>
        <w:ind w:firstLine="643"/>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三、竞争性谈判、磋商</w:t>
      </w:r>
      <w:r>
        <w:rPr>
          <w:rFonts w:hint="eastAsia" w:ascii="仿宋" w:hAnsi="仿宋" w:eastAsia="仿宋" w:cs="仿宋"/>
          <w:b/>
          <w:bCs/>
          <w:color w:val="000000" w:themeColor="text1"/>
          <w:sz w:val="24"/>
          <w:lang w:val="en-US" w:eastAsia="zh-CN"/>
          <w14:textFill>
            <w14:solidFill>
              <w14:schemeClr w14:val="tx1"/>
            </w14:solidFill>
          </w14:textFill>
        </w:rPr>
        <w:t xml:space="preserve">和</w:t>
      </w:r>
      <w:r>
        <w:rPr>
          <w:rFonts w:hint="eastAsia" w:ascii="仿宋" w:hAnsi="仿宋" w:eastAsia="仿宋" w:cs="仿宋"/>
          <w:b/>
          <w:bCs/>
          <w:color w:val="000000" w:themeColor="text1"/>
          <w:sz w:val="24"/>
          <w14:textFill>
            <w14:solidFill>
              <w14:schemeClr w14:val="tx1"/>
            </w14:solidFill>
          </w14:textFill>
        </w:rPr>
        <w:t xml:space="preserve">不见面交易注意事项</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1.确保音视频畅通。</w:t>
      </w:r>
      <w:r>
        <w:rPr>
          <w:rFonts w:hint="eastAsia" w:ascii="仿宋" w:hAnsi="仿宋" w:eastAsia="仿宋" w:cs="仿宋"/>
          <w:color w:val="000000" w:themeColor="text1"/>
          <w:sz w:val="24"/>
          <w:shd w:val="clear" w:color="auto" w:fill="ffffff"/>
          <w14:textFill>
            <w14:solidFill>
              <w14:schemeClr w14:val="tx1"/>
            </w14:solidFill>
          </w14:textFill>
        </w:rPr>
        <w:t xml:space="preserve">竞争性谈判、磋商项目需要进行谈判、磋商程序，请各供应商在投标前按照要求装好耳麦、摄像头等通讯工具，可以利用微信或qq等相关软件进行测试，确保在谈判、磋商过</w:t>
      </w:r>
      <w:r>
        <w:rPr>
          <w:rFonts w:hint="eastAsia" w:ascii="仿宋" w:hAnsi="仿宋" w:eastAsia="仿宋" w:cs="仿宋"/>
          <w:color w:val="000000" w:themeColor="text1"/>
          <w:sz w:val="24"/>
          <w:shd w:val="clear" w:color="auto" w:fill="ffffff"/>
          <w:lang w:eastAsia="zh-CN"/>
          <w14:textFill>
            <w14:solidFill>
              <w14:schemeClr w14:val="tx1"/>
            </w14:solidFill>
          </w14:textFill>
        </w:rPr>
        <w:t xml:space="preserve">程中</w:t>
      </w:r>
      <w:r>
        <w:rPr>
          <w:rFonts w:hint="eastAsia" w:ascii="仿宋" w:hAnsi="仿宋" w:eastAsia="仿宋" w:cs="仿宋"/>
          <w:color w:val="000000" w:themeColor="text1"/>
          <w:sz w:val="24"/>
          <w:shd w:val="clear" w:color="auto" w:fill="ffffff"/>
          <w14:textFill>
            <w14:solidFill>
              <w14:schemeClr w14:val="tx1"/>
            </w14:solidFill>
          </w14:textFill>
        </w:rPr>
        <w:t xml:space="preserve">可以正常进行。</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2.及时完成最终报价。</w:t>
      </w:r>
      <w:r>
        <w:rPr>
          <w:rFonts w:hint="eastAsia" w:ascii="仿宋" w:hAnsi="仿宋" w:eastAsia="仿宋" w:cs="仿宋"/>
          <w:color w:val="000000" w:themeColor="text1"/>
          <w:sz w:val="24"/>
          <w:shd w:val="clear" w:color="auto" w:fill="ffffff"/>
          <w14:textFill>
            <w14:solidFill>
              <w14:schemeClr w14:val="tx1"/>
            </w14:solidFill>
          </w14:textFill>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四、供应商相关法律责任提醒</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泰州市风清气正的政府采购环境。</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相关法律法规：</w:t>
      </w:r>
      <w:r/>
    </w:p>
    <w:p>
      <w:pPr>
        <w:ind w:firstLine="562"/>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《中华人民共和国政府采购法》</w:t>
      </w:r>
      <w:r>
        <w:rPr>
          <w:rFonts w:hint="eastAsia" w:ascii="仿宋" w:hAnsi="仿宋" w:eastAsia="仿宋" w:cs="仿宋"/>
          <w:color w:val="000000" w:themeColor="text1"/>
          <w:sz w:val="24"/>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（一）提供虚假材料谋取中标、成交的；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（二）采取不正当手段诋毁、排挤其他供应商的；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（三）与采购人、其他供应商或者采购代理机构恶意串通的；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（四）向采购人、采购代理机构行贿或者提供其他不正当利益的；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（五）在招标采购过程中与采购人进行协商谈判的；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（六）拒绝</w:t>
      </w:r>
      <w:r>
        <w:rPr>
          <w:rFonts w:hint="eastAsia" w:ascii="仿宋" w:hAnsi="仿宋" w:eastAsia="仿宋" w:cs="仿宋"/>
          <w:color w:val="000000" w:themeColor="text1"/>
          <w:sz w:val="24"/>
          <w:lang w:val="en-US" w:eastAsia="zh-CN"/>
          <w14:textFill>
            <w14:solidFill>
              <w14:schemeClr w14:val="tx1"/>
            </w14:solidFill>
          </w14:textFill>
        </w:rPr>
        <w:t xml:space="preserve">接收</w:t>
      </w:r>
      <w:r>
        <w:rPr>
          <w:rFonts w:hint="eastAsia" w:ascii="仿宋" w:hAnsi="仿宋" w:eastAsia="仿宋" w:cs="仿宋"/>
          <w:color w:val="000000" w:themeColor="text1"/>
          <w:sz w:val="24"/>
          <w14:textFill>
            <w14:solidFill>
              <w14:schemeClr w14:val="tx1"/>
            </w14:solidFill>
          </w14:textFill>
        </w:rPr>
        <w:t xml:space="preserve">有关部门监督检查或者提供虚假情况的。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供应商有前款第（一）至（五）项情形之一的，中标、成交无效。</w:t>
      </w:r>
      <w:r/>
    </w:p>
    <w:p>
      <w:pPr>
        <w:ind w:firstLine="562"/>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《中华人民共和国政府采购法实施条例》</w:t>
      </w:r>
      <w:r>
        <w:rPr>
          <w:rFonts w:hint="eastAsia" w:ascii="仿宋" w:hAnsi="仿宋" w:eastAsia="仿宋" w:cs="仿宋"/>
          <w:color w:val="000000" w:themeColor="text1"/>
          <w:sz w:val="24"/>
          <w14:textFill>
            <w14:solidFill>
              <w14:schemeClr w14:val="tx1"/>
            </w14:solidFill>
          </w14:textFill>
        </w:rPr>
        <w:t xml:space="preserve">第七十二条　供应商有下列情形之一的，依照政府采购法第七十七条第一款的规定追究法律责任：</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（一）向评标委员会、竞争性谈判小组或者询价小组成员行贿或者提供其他不正当利益；</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（二）中标或者成交后无正当理由拒不与采购人签订政府采购合同；</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（三）未按照采购文件确定的事项签订政府采购合同；</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（四）将政府采购合同转包；</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（五）提供假冒伪劣产品；</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（六）擅自变更、中止或者终止政府采购合同。</w:t>
      </w:r>
      <w:r/>
    </w:p>
    <w:p>
      <w:pPr>
        <w:pStyle w:val="705"/>
        <w:spacing w:line="360" w:lineRule="auto"/>
        <w:rPr>
          <w:rFonts w:eastAsia="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供应商有前款第一项规定情形的，中标、成交无效。评审阶段资格</w:t>
      </w:r>
      <w:r>
        <w:rPr>
          <w:rFonts w:hint="eastAsia"/>
          <w:lang w:val="en-US" w:eastAsia="zh-CN"/>
        </w:rPr>
        <w:t xml:space="preserve">条件</w:t>
      </w:r>
      <w:r>
        <w:rPr>
          <w:rFonts w:hint="eastAsia" w:ascii="仿宋" w:hAnsi="仿宋" w:eastAsia="仿宋" w:cs="仿宋"/>
          <w:color w:val="000000" w:themeColor="text1"/>
          <w:sz w:val="24"/>
          <w14:textFill>
            <w14:solidFill>
              <w14:schemeClr w14:val="tx1"/>
            </w14:solidFill>
          </w14:textFill>
        </w:rPr>
        <w:t xml:space="preserve">发生变化，供应商未依照本条例第二十一条的规定通知采购人和采购代理机构的，处以采购金额5‰的罚款，列入不良行为记录名单，中标、成交无效。</w:t>
      </w:r>
      <w:r/>
    </w:p>
    <w:p>
      <w:pPr>
        <w:pStyle w:val="705"/>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705"/>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5"/>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5"/>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5"/>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
        <w:jc w:val="center"/>
        <w:spacing w:after="861" w:line="360" w:lineRule="auto"/>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一、磋商邀请</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三、磋商响应要求</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四、采购需求</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五、磋 商</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七、合同签订</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九、其他事项</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十一、磋商响应文件格式</w:t>
      </w:r>
      <w:r/>
    </w:p>
    <w:p>
      <w:pPr>
        <w:pStyle w:val="714"/>
        <w:ind w:firstLine="0"/>
        <w:jc w:val="center"/>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714"/>
        <w:ind w:firstLine="0"/>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sectPr>
          <w:footerReference w:type="default" r:id="rId9"/>
          <w:footerReference w:type="even" r:id="rId10"/>
          <w:footerReference w:type="first" r:id="rId11"/>
          <w:footnotePr/>
          <w:endnotePr/>
          <w:type w:val="continuous"/>
          <w:pgSz w:w="11907" w:h="16840" w:orient="portrait"/>
          <w:pgMar w:top="1474" w:right="1021" w:bottom="1134" w:left="1247" w:header="851" w:footer="624" w:gutter="0"/>
          <w:cols w:num="1" w:sep="0" w:space="720" w:equalWidth="1"/>
          <w:docGrid w:linePitch="360"/>
          <w:titlePg/>
        </w:sect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一、磋商邀请</w:t>
      </w:r>
      <w:r/>
    </w:p>
    <w:p>
      <w:pPr>
        <w:pStyle w:val="729"/>
        <w:ind w:firstLine="777"/>
        <w:spacing w:before="0" w:beforeAutospacing="0" w:after="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项目概况</w:t>
      </w:r>
      <w:r/>
    </w:p>
    <w:p>
      <w:pPr>
        <w:pStyle w:val="729"/>
        <w:ind w:firstLine="518"/>
        <w:jc w:val="both"/>
        <w:spacing w:before="0" w:beforeAutospacing="0" w:after="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u w:val="single"/>
          <w:lang w:eastAsia="zh-CN"/>
          <w14:textFill>
            <w14:solidFill>
              <w14:schemeClr w14:val="tx1"/>
            </w14:solidFill>
          </w14:textFill>
        </w:rPr>
        <w:t xml:space="preserve">2026年安保服务项目</w:t>
      </w:r>
      <w:r>
        <w:rPr>
          <w:rFonts w:hint="eastAsia" w:ascii="仿宋" w:hAnsi="仿宋" w:eastAsia="仿宋" w:cs="仿宋"/>
          <w:color w:val="000000" w:themeColor="text1"/>
          <w14:textFill>
            <w14:solidFill>
              <w14:schemeClr w14:val="tx1"/>
            </w14:solidFill>
          </w14:textFill>
        </w:rPr>
        <w:t xml:space="preserve">的潜在供应商应在</w:t>
      </w:r>
      <w:r>
        <w:rPr>
          <w:rFonts w:hint="eastAsia" w:ascii="仿宋" w:hAnsi="仿宋" w:eastAsia="仿宋" w:cs="仿宋"/>
          <w:color w:val="000000" w:themeColor="text1"/>
          <w:u w:val="single"/>
          <w:shd w:val="clear" w:color="auto" w:fill="ffffff"/>
          <w14:textFill>
            <w14:solidFill>
              <w14:schemeClr w14:val="tx1"/>
            </w14:solidFill>
          </w14:textFill>
        </w:rPr>
        <w:t xml:space="preserve">江苏政府采购“苏采云”系统</w:t>
      </w:r>
      <w:r>
        <w:rPr>
          <w:rFonts w:hint="eastAsia" w:ascii="仿宋" w:hAnsi="仿宋" w:eastAsia="仿宋" w:cs="仿宋"/>
          <w:color w:val="000000" w:themeColor="text1"/>
          <w:u w:val="single"/>
          <w14:textFill>
            <w14:solidFill>
              <w14:schemeClr w14:val="tx1"/>
            </w14:solidFill>
          </w14:textFill>
        </w:rPr>
        <w:t xml:space="preserve">（http://jszfcg.jsczt.cn/）获取</w:t>
      </w:r>
      <w:r>
        <w:rPr>
          <w:rFonts w:hint="eastAsia" w:ascii="仿宋" w:hAnsi="仿宋" w:eastAsia="仿宋" w:cs="仿宋"/>
          <w:color w:val="000000" w:themeColor="text1"/>
          <w14:textFill>
            <w14:solidFill>
              <w14:schemeClr w14:val="tx1"/>
            </w14:solidFill>
          </w14:textFill>
        </w:rPr>
        <w:t xml:space="preserve">采购文件，并于</w:t>
      </w:r>
      <w:r>
        <w:rPr>
          <w:rFonts w:hint="eastAsia" w:ascii="仿宋" w:hAnsi="仿宋" w:eastAsia="仿宋" w:cs="仿宋"/>
          <w:color w:val="000000" w:themeColor="text1"/>
          <w:u w:val="single"/>
          <w14:textFill>
            <w14:solidFill>
              <w14:schemeClr w14:val="tx1"/>
            </w14:solidFill>
          </w14:textFill>
        </w:rPr>
        <w:t xml:space="preserve">202</w:t>
      </w:r>
      <w:r>
        <w:rPr>
          <w:rFonts w:hint="eastAsia" w:ascii="仿宋" w:hAnsi="仿宋" w:eastAsia="仿宋" w:cs="仿宋"/>
          <w:color w:val="000000" w:themeColor="text1"/>
          <w:u w:val="single"/>
          <w:lang w:val="en-US" w:eastAsia="zh-CN"/>
          <w14:textFill>
            <w14:solidFill>
              <w14:schemeClr w14:val="tx1"/>
            </w14:solidFill>
          </w14:textFill>
        </w:rPr>
        <w:t xml:space="preserve">5</w:t>
      </w:r>
      <w:r>
        <w:rPr>
          <w:rFonts w:hint="eastAsia" w:ascii="仿宋" w:hAnsi="仿宋" w:eastAsia="仿宋" w:cs="仿宋"/>
          <w:color w:val="000000" w:themeColor="text1"/>
          <w:u w:val="single"/>
          <w14:textFill>
            <w14:solidFill>
              <w14:schemeClr w14:val="tx1"/>
            </w14:solidFill>
          </w14:textFill>
        </w:rPr>
        <w:t xml:space="preserve">年1</w:t>
      </w:r>
      <w:r>
        <w:rPr>
          <w:rFonts w:hint="eastAsia" w:ascii="仿宋" w:hAnsi="仿宋" w:eastAsia="仿宋" w:cs="仿宋"/>
          <w:color w:val="000000" w:themeColor="text1"/>
          <w:u w:val="single"/>
          <w:lang w:val="en-US" w:eastAsia="zh-CN"/>
          <w14:textFill>
            <w14:solidFill>
              <w14:schemeClr w14:val="tx1"/>
            </w14:solidFill>
          </w14:textFill>
        </w:rPr>
        <w:t xml:space="preserve">2</w:t>
      </w:r>
      <w:r>
        <w:rPr>
          <w:rFonts w:hint="eastAsia" w:ascii="仿宋" w:hAnsi="仿宋" w:eastAsia="仿宋" w:cs="仿宋"/>
          <w:color w:val="000000" w:themeColor="text1"/>
          <w:u w:val="single"/>
          <w14:textFill>
            <w14:solidFill>
              <w14:schemeClr w14:val="tx1"/>
            </w14:solidFill>
          </w14:textFill>
        </w:rPr>
        <w:t xml:space="preserve">月</w:t>
      </w:r>
      <w:r>
        <w:rPr>
          <w:rFonts w:hint="eastAsia" w:ascii="仿宋" w:hAnsi="仿宋" w:eastAsia="仿宋" w:cs="仿宋"/>
          <w:color w:val="000000" w:themeColor="text1"/>
          <w:u w:val="single"/>
          <w:lang w:val="en-US" w:eastAsia="zh-CN"/>
          <w14:textFill>
            <w14:solidFill>
              <w14:schemeClr w14:val="tx1"/>
            </w14:solidFill>
          </w14:textFill>
        </w:rPr>
        <w:t xml:space="preserve">1</w:t>
      </w:r>
      <w:r>
        <w:rPr>
          <w:rFonts w:hint="eastAsia" w:ascii="仿宋" w:hAnsi="仿宋" w:eastAsia="仿宋" w:cs="仿宋"/>
          <w:color w:val="000000" w:themeColor="text1"/>
          <w:u w:val="single"/>
          <w14:textFill>
            <w14:solidFill>
              <w14:schemeClr w14:val="tx1"/>
            </w14:solidFill>
          </w14:textFill>
        </w:rPr>
        <w:t xml:space="preserve">日14:</w:t>
      </w:r>
      <w:r>
        <w:rPr>
          <w:rFonts w:hint="eastAsia" w:ascii="仿宋" w:hAnsi="仿宋" w:eastAsia="仿宋" w:cs="仿宋"/>
          <w:color w:val="000000" w:themeColor="text1"/>
          <w:u w:val="single"/>
          <w:lang w:val="en-US" w:eastAsia="zh-CN"/>
          <w14:textFill>
            <w14:solidFill>
              <w14:schemeClr w14:val="tx1"/>
            </w14:solidFill>
          </w14:textFill>
        </w:rPr>
        <w:t xml:space="preserve">0</w:t>
      </w:r>
      <w:r>
        <w:rPr>
          <w:rFonts w:hint="eastAsia" w:ascii="仿宋" w:hAnsi="仿宋" w:eastAsia="仿宋" w:cs="仿宋"/>
          <w:color w:val="000000" w:themeColor="text1"/>
          <w:u w:val="single"/>
          <w14:textFill>
            <w14:solidFill>
              <w14:schemeClr w14:val="tx1"/>
            </w14:solidFill>
          </w14:textFill>
        </w:rPr>
        <w:t xml:space="preserve">0</w:t>
      </w:r>
      <w:r>
        <w:rPr>
          <w:rFonts w:hint="eastAsia" w:ascii="仿宋" w:hAnsi="仿宋" w:eastAsia="仿宋" w:cs="仿宋"/>
          <w:bCs/>
          <w:color w:val="000000" w:themeColor="text1"/>
          <w14:textFill>
            <w14:solidFill>
              <w14:schemeClr w14:val="tx1"/>
            </w14:solidFill>
          </w14:textFill>
        </w:rPr>
        <w:t xml:space="preserve">（北京时间）前提交响应文件。</w:t>
      </w:r>
      <w:r/>
    </w:p>
    <w:p>
      <w:pPr>
        <w:pStyle w:val="729"/>
        <w:ind w:firstLine="482"/>
        <w:jc w:val="both"/>
        <w:spacing w:before="0" w:beforeAutospacing="0" w:after="0" w:afterAutospacing="0"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一、项目基本情况</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eastAsia="zh-CN"/>
          <w14:textFill>
            <w14:solidFill>
              <w14:schemeClr w14:val="tx1"/>
            </w14:solidFill>
          </w14:textFill>
        </w:rPr>
        <w:t xml:space="preserve">JSZC-321200-TZLC-C2025-0016</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r/>
    </w:p>
    <w:p>
      <w:pPr>
        <w:ind w:firstLine="518"/>
        <w:spacing w:line="360" w:lineRule="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项目名称：</w:t>
      </w:r>
      <w:r>
        <w:rPr>
          <w:rFonts w:hint="eastAsia" w:ascii="仿宋" w:hAnsi="仿宋" w:eastAsia="仿宋" w:cs="仿宋"/>
          <w:color w:val="000000" w:themeColor="text1"/>
          <w:sz w:val="24"/>
          <w:lang w:eastAsia="zh-CN"/>
          <w14:textFill>
            <w14:solidFill>
              <w14:schemeClr w14:val="tx1"/>
            </w14:solidFill>
          </w14:textFill>
        </w:rPr>
        <w:t xml:space="preserve">2026年安保服务项目</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预算金额（最高限价）：12</w:t>
      </w:r>
      <w:r>
        <w:rPr>
          <w:rFonts w:ascii="仿宋" w:hAnsi="仿宋" w:eastAsia="仿宋" w:cs="仿宋"/>
          <w:color w:val="000000" w:themeColor="text1"/>
          <w:sz w:val="24"/>
          <w14:textFill>
            <w14:solidFill>
              <w14:schemeClr w14:val="tx1"/>
            </w14:solidFill>
          </w14:textFill>
        </w:rPr>
        <w:t xml:space="preserve">0</w:t>
      </w:r>
      <w:r>
        <w:rPr>
          <w:rFonts w:hint="eastAsia" w:ascii="仿宋" w:hAnsi="仿宋" w:eastAsia="仿宋" w:cs="仿宋"/>
          <w:color w:val="000000" w:themeColor="text1"/>
          <w:sz w:val="24"/>
          <w14:textFill>
            <w14:solidFill>
              <w14:schemeClr w14:val="tx1"/>
            </w14:solidFill>
          </w14:textFill>
        </w:rPr>
        <w:t xml:space="preserve">万元</w:t>
      </w:r>
      <w:r/>
    </w:p>
    <w:p>
      <w:pPr>
        <w:ind w:firstLine="480"/>
        <w:spacing w:line="360" w:lineRule="auto"/>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 xml:space="preserve">采购需求：</w:t>
      </w:r>
      <w:r>
        <w:rPr>
          <w:rFonts w:hint="eastAsia" w:ascii="仿宋" w:hAnsi="仿宋" w:eastAsia="仿宋" w:cs="仿宋"/>
          <w:bCs/>
          <w:sz w:val="24"/>
        </w:rPr>
        <w:t xml:space="preserve">机关安全保卫相关工作和司法警务辅助工作</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合同履行期限：</w:t>
      </w:r>
      <w:r>
        <w:rPr>
          <w:rFonts w:hint="eastAsia" w:ascii="仿宋" w:hAnsi="仿宋" w:eastAsia="仿宋" w:cs="仿宋"/>
          <w:bCs/>
          <w:sz w:val="24"/>
        </w:rPr>
        <w:t xml:space="preserve">1年（202</w:t>
      </w:r>
      <w:r>
        <w:rPr>
          <w:rFonts w:ascii="仿宋" w:hAnsi="仿宋" w:eastAsia="仿宋" w:cs="仿宋"/>
          <w:bCs/>
          <w:sz w:val="24"/>
        </w:rPr>
        <w:t xml:space="preserve">6</w:t>
      </w:r>
      <w:r>
        <w:rPr>
          <w:rFonts w:hint="eastAsia" w:ascii="仿宋" w:hAnsi="仿宋" w:eastAsia="仿宋" w:cs="仿宋"/>
          <w:bCs/>
          <w:sz w:val="24"/>
        </w:rPr>
        <w:t xml:space="preserve">年</w:t>
      </w:r>
      <w:r>
        <w:rPr>
          <w:rFonts w:ascii="仿宋" w:hAnsi="仿宋" w:eastAsia="仿宋" w:cs="仿宋"/>
          <w:bCs/>
          <w:sz w:val="24"/>
        </w:rPr>
        <w:t xml:space="preserve">1</w:t>
      </w:r>
      <w:r>
        <w:rPr>
          <w:rFonts w:hint="eastAsia" w:ascii="仿宋" w:hAnsi="仿宋" w:eastAsia="仿宋" w:cs="仿宋"/>
          <w:bCs/>
          <w:sz w:val="24"/>
        </w:rPr>
        <w:t xml:space="preserve">月1日-202</w:t>
      </w:r>
      <w:r>
        <w:rPr>
          <w:rFonts w:ascii="仿宋" w:hAnsi="仿宋" w:eastAsia="仿宋" w:cs="仿宋"/>
          <w:bCs/>
          <w:sz w:val="24"/>
        </w:rPr>
        <w:t xml:space="preserve">6</w:t>
      </w:r>
      <w:r>
        <w:rPr>
          <w:rFonts w:hint="eastAsia" w:ascii="仿宋" w:hAnsi="仿宋" w:eastAsia="仿宋" w:cs="仿宋"/>
          <w:bCs/>
          <w:sz w:val="24"/>
        </w:rPr>
        <w:t xml:space="preserve">年12月31日）</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本项目不接</w:t>
      </w:r>
      <w:r>
        <w:rPr>
          <w:rFonts w:hint="eastAsia" w:ascii="仿宋" w:hAnsi="仿宋" w:eastAsia="仿宋" w:cs="仿宋"/>
          <w:color w:val="000000" w:themeColor="text1"/>
          <w:sz w:val="24"/>
          <w:lang w:val="en-US" w:eastAsia="zh-CN"/>
          <w14:textFill>
            <w14:solidFill>
              <w14:schemeClr w14:val="tx1"/>
            </w14:solidFill>
          </w14:textFill>
        </w:rPr>
        <w:t xml:space="preserve">收</w:t>
      </w:r>
      <w:r>
        <w:rPr>
          <w:rFonts w:hint="eastAsia" w:ascii="仿宋" w:hAnsi="仿宋" w:eastAsia="仿宋" w:cs="仿宋"/>
          <w:color w:val="000000" w:themeColor="text1"/>
          <w:sz w:val="24"/>
          <w14:textFill>
            <w14:solidFill>
              <w14:schemeClr w14:val="tx1"/>
            </w14:solidFill>
          </w14:textFill>
        </w:rPr>
        <w:t xml:space="preserve">联合体投标，本项目采用资格后审方式。</w:t>
      </w:r>
      <w:r/>
    </w:p>
    <w:p>
      <w:pPr>
        <w:pStyle w:val="729"/>
        <w:ind w:firstLine="482"/>
        <w:jc w:val="both"/>
        <w:spacing w:before="0" w:beforeAutospacing="0" w:after="0" w:afterAutospacing="0"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二、申请人的资格要求</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1.满足《中华人民共和国政府采购法》第二十二条规定：</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（1）具有独立承担民事责任的能力；</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（2）具有良好的商业信誉和健全的财务会计制度；</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（3）具有履行合同所必需的设备和专业技术能力；</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（4）有依法缴纳税收和社会保障资金的良好记录；</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（5）参加政府采购活动前三年内，在经营活动中没有重大违法记录；</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（6）法律、行政法规规定的其他条件。</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2.未被“信用中国”网站（www.creditchina.gov.cn）列入失信被执行人、重大税收违法失信主体、政府采购严重违法失信行为记录名单。</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3.落实政府采购政策需满足的资格要求：本项目专门面向中小微企业、监狱企业、残疾人福利性单位。</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4.本项目的特定资格要求：</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bCs/>
          <w:sz w:val="24"/>
        </w:rPr>
        <w:t xml:space="preserve">供应商须具有公安部门核发的《保安服务许可证》</w:t>
      </w:r>
      <w:r>
        <w:rPr>
          <w:rFonts w:hint="eastAsia" w:ascii="仿宋" w:hAnsi="仿宋" w:eastAsia="仿宋" w:cs="仿宋"/>
          <w:color w:val="000000" w:themeColor="text1"/>
          <w:sz w:val="24"/>
          <w14:textFill>
            <w14:solidFill>
              <w14:schemeClr w14:val="tx1"/>
            </w14:solidFill>
          </w14:textFill>
        </w:rPr>
        <w:t xml:space="preserve">；</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（2）供应商</w:t>
      </w:r>
      <w:r>
        <w:rPr>
          <w:rFonts w:hint="eastAsia" w:ascii="仿宋" w:hAnsi="仿宋" w:eastAsia="仿宋" w:cs="仿宋"/>
          <w:color w:val="000000"/>
          <w:sz w:val="24"/>
        </w:rPr>
        <w:t xml:space="preserve">拟派本项目保安人员须取得公安部门核发的保安员证，符合本次采购的人员条件要求</w:t>
      </w:r>
      <w:r>
        <w:rPr>
          <w:rFonts w:hint="eastAsia" w:ascii="仿宋" w:hAnsi="仿宋" w:eastAsia="仿宋" w:cs="仿宋"/>
          <w:color w:val="000000" w:themeColor="text1"/>
          <w:sz w:val="24"/>
          <w14:textFill>
            <w14:solidFill>
              <w14:schemeClr w14:val="tx1"/>
            </w14:solidFill>
          </w14:textFill>
        </w:rPr>
        <w:t xml:space="preserve">。</w:t>
      </w:r>
      <w:r/>
    </w:p>
    <w:p>
      <w:pPr>
        <w:pStyle w:val="729"/>
        <w:ind w:firstLine="482"/>
        <w:jc w:val="both"/>
        <w:spacing w:before="0" w:beforeAutospacing="0" w:after="0" w:afterAutospacing="0"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三、获取磋商文件</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（一）</w:t>
      </w:r>
      <w:r>
        <w:rPr>
          <w:rFonts w:hint="eastAsia" w:ascii="仿宋" w:hAnsi="仿宋" w:eastAsia="仿宋" w:cs="宋体"/>
          <w:color w:val="000000" w:themeColor="text1"/>
          <w:sz w:val="24"/>
          <w:szCs w:val="24"/>
          <w:lang w:val="en-US" w:eastAsia="zh-CN"/>
          <w14:textFill>
            <w14:solidFill>
              <w14:schemeClr w14:val="tx1"/>
            </w14:solidFill>
          </w14:textFill>
        </w:rPr>
        <w:t xml:space="preserve">自磋商采购公告发布之日起5个工作日</w:t>
      </w:r>
      <w:r>
        <w:rPr>
          <w:rFonts w:hint="eastAsia" w:ascii="仿宋" w:hAnsi="仿宋" w:eastAsia="仿宋" w:cs="仿宋"/>
          <w:color w:val="000000" w:themeColor="text1"/>
          <w:sz w:val="24"/>
          <w14:textFill>
            <w14:solidFill>
              <w14:schemeClr w14:val="tx1"/>
            </w14:solidFill>
          </w14:textFill>
        </w:rPr>
        <w:t xml:space="preserve">。</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（二）获取方式：</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1.地点：网上注册登记成功后</w:t>
      </w:r>
      <w:r>
        <w:rPr>
          <w:rFonts w:hint="eastAsia" w:ascii="仿宋" w:hAnsi="仿宋" w:eastAsia="仿宋" w:cs="仿宋"/>
          <w:color w:val="000000" w:themeColor="text1"/>
          <w:sz w:val="24"/>
          <w:lang w:val="en-US" w:eastAsia="zh-CN"/>
          <w14:textFill>
            <w14:solidFill>
              <w14:schemeClr w14:val="tx1"/>
            </w14:solidFill>
          </w14:textFill>
        </w:rPr>
        <w:t xml:space="preserve">在</w:t>
      </w:r>
      <w:r>
        <w:rPr>
          <w:rFonts w:hint="eastAsia" w:ascii="仿宋" w:hAnsi="仿宋" w:eastAsia="仿宋" w:cs="仿宋"/>
          <w:color w:val="000000" w:themeColor="text1"/>
          <w:sz w:val="24"/>
          <w14:textFill>
            <w14:solidFill>
              <w14:schemeClr w14:val="tx1"/>
            </w14:solidFill>
          </w14:textFill>
        </w:rPr>
        <w:t xml:space="preserve">系统内免费下载。</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2.获取方式：本项目采用网上注册登记方式。</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3.潜在投标人访问电子招标投标交易平台的网络地址和方法：</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（2）潜在投标人访问“苏采云”系统的网络地址和方法：“苏采云”系统的网址：http://jszfcg.jsczt.cn</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点击“苏采云”进入系统。</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jsxcmm.com/help/help.html。</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（4）采购文件（后缀名为“.kedt”）、供应商操作手册及政府采购客户端工具可通过“苏采云”系统--已报名项目--报名详情页面内相应链接进行下载；供应商操作手册及政府采购客户端工具可通过泰州</w:t>
      </w:r>
      <w:r>
        <w:rPr>
          <w:rFonts w:hint="eastAsia" w:ascii="仿宋" w:hAnsi="仿宋" w:eastAsia="仿宋" w:cs="仿宋"/>
          <w:color w:val="000000" w:themeColor="text1"/>
          <w:sz w:val="24"/>
          <w:lang w:val="en-US" w:eastAsia="zh-CN"/>
          <w14:textFill>
            <w14:solidFill>
              <w14:schemeClr w14:val="tx1"/>
            </w14:solidFill>
          </w14:textFill>
        </w:rPr>
        <w:t xml:space="preserve">市</w:t>
      </w:r>
      <w:r>
        <w:rPr>
          <w:rFonts w:hint="eastAsia" w:ascii="仿宋" w:hAnsi="仿宋" w:eastAsia="仿宋" w:cs="仿宋"/>
          <w:color w:val="000000" w:themeColor="text1"/>
          <w:sz w:val="24"/>
          <w14:textFill>
            <w14:solidFill>
              <w14:schemeClr w14:val="tx1"/>
            </w14:solidFill>
          </w14:textFill>
        </w:rPr>
        <w:t xml:space="preserve">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仿宋" w:hAnsi="仿宋" w:eastAsia="仿宋" w:cs="仿宋"/>
          <w:color w:val="000000" w:themeColor="text1"/>
          <w:sz w:val="24"/>
          <w14:textFill>
            <w14:solidFill>
              <w14:schemeClr w14:val="tx1"/>
            </w14:solidFill>
          </w14:textFill>
        </w:rPr>
        <w:t xml:space="preserve">苏采云系统操作手册（供应商）</w:t>
      </w:r>
      <w:r>
        <w:rPr>
          <w:rFonts w:hint="eastAsia" w:ascii="仿宋" w:hAnsi="仿宋" w:eastAsia="仿宋" w:cs="仿宋"/>
          <w:color w:val="000000" w:themeColor="text1"/>
          <w:sz w:val="24"/>
          <w14:textFill>
            <w14:solidFill>
              <w14:schemeClr w14:val="tx1"/>
            </w14:solidFill>
          </w14:textFill>
        </w:rPr>
        <w:fldChar w:fldCharType="end"/>
      </w:r>
      <w:r>
        <w:rPr>
          <w:rFonts w:hint="eastAsia" w:ascii="仿宋" w:hAnsi="仿宋" w:eastAsia="仿宋" w:cs="仿宋"/>
          <w:color w:val="000000" w:themeColor="text1"/>
          <w:sz w:val="24"/>
          <w14:textFill>
            <w14:solidFill>
              <w14:schemeClr w14:val="tx1"/>
            </w14:solidFill>
          </w14:textFill>
        </w:rPr>
        <w:t xml:space="preserve">”，进行下载。</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（5）招标代理机构（采购代理机构）将数据电文形式的招标文件加载至“苏采云”系统，供潜在投标人下载或者查阅。</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（6）苏采云系统优先使用谷歌浏览器参与不见面开标。</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（7）有关本次采购的事项若存在变动或修改，敬请及时关注“江苏政府采购网”发布的更正公告。</w:t>
      </w:r>
      <w:r/>
    </w:p>
    <w:p>
      <w:pPr>
        <w:pStyle w:val="729"/>
        <w:ind w:firstLine="560"/>
        <w:jc w:val="both"/>
        <w:spacing w:before="0" w:beforeAutospacing="0" w:after="0" w:afterAutospacing="0" w:line="360" w:lineRule="auto"/>
        <w:shd w:val="clear" w:color="auto" w:fill="ffffff"/>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如潜在供应商未按上述要求操作，将自行承担所产生的风险。</w:t>
      </w:r>
      <w:r/>
    </w:p>
    <w:p>
      <w:pPr>
        <w:pStyle w:val="689"/>
        <w:ind w:firstLine="482"/>
        <w:spacing w:before="0" w:after="0" w:line="360" w:lineRule="auto"/>
        <w:rPr>
          <w:rFonts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Cs w:val="0"/>
          <w:color w:val="000000" w:themeColor="text1"/>
          <w:sz w:val="24"/>
          <w:szCs w:val="24"/>
          <w14:textFill>
            <w14:solidFill>
              <w14:schemeClr w14:val="tx1"/>
            </w14:solidFill>
          </w14:textFill>
        </w:rPr>
        <w:t xml:space="preserve">四、提交响应文件截止时间和地点</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响应文件递交截止时间：202</w:t>
      </w:r>
      <w:r>
        <w:rPr>
          <w:rFonts w:hint="eastAsia" w:ascii="仿宋" w:hAnsi="仿宋" w:eastAsia="仿宋" w:cs="仿宋"/>
          <w:color w:val="000000" w:themeColor="text1"/>
          <w:sz w:val="24"/>
          <w:lang w:val="en-US" w:eastAsia="zh-CN"/>
          <w14:textFill>
            <w14:solidFill>
              <w14:schemeClr w14:val="tx1"/>
            </w14:solidFill>
          </w14:textFill>
        </w:rPr>
        <w:t xml:space="preserve">5</w:t>
      </w:r>
      <w:r>
        <w:rPr>
          <w:rFonts w:hint="eastAsia" w:ascii="仿宋" w:hAnsi="仿宋" w:eastAsia="仿宋" w:cs="仿宋"/>
          <w:color w:val="000000" w:themeColor="text1"/>
          <w:sz w:val="24"/>
          <w14:textFill>
            <w14:solidFill>
              <w14:schemeClr w14:val="tx1"/>
            </w14:solidFill>
          </w14:textFill>
        </w:rPr>
        <w:t xml:space="preserve">年1</w:t>
      </w: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月</w:t>
      </w: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日14:</w:t>
      </w:r>
      <w:r>
        <w:rPr>
          <w:rFonts w:hint="eastAsia" w:ascii="仿宋" w:hAnsi="仿宋" w:eastAsia="仿宋" w:cs="仿宋"/>
          <w:color w:val="000000" w:themeColor="text1"/>
          <w:sz w:val="24"/>
          <w:lang w:val="en-US" w:eastAsia="zh-CN"/>
          <w14:textFill>
            <w14:solidFill>
              <w14:schemeClr w14:val="tx1"/>
            </w14:solidFill>
          </w14:textFill>
        </w:rPr>
        <w:t xml:space="preserve">0</w:t>
      </w:r>
      <w:r>
        <w:rPr>
          <w:rFonts w:hint="eastAsia" w:ascii="仿宋" w:hAnsi="仿宋" w:eastAsia="仿宋" w:cs="仿宋"/>
          <w:color w:val="000000" w:themeColor="text1"/>
          <w:sz w:val="24"/>
          <w14:textFill>
            <w14:solidFill>
              <w14:schemeClr w14:val="tx1"/>
            </w14:solidFill>
          </w14:textFill>
        </w:rPr>
        <w:t xml:space="preserve">0（北京时间）</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地点：“苏采云”系统中</w:t>
      </w:r>
      <w:r/>
    </w:p>
    <w:p>
      <w:pPr>
        <w:pStyle w:val="689"/>
        <w:ind w:firstLine="482"/>
        <w:spacing w:before="0" w:after="0" w:line="360" w:lineRule="auto"/>
        <w:rPr>
          <w:rFonts w:ascii="仿宋" w:hAnsi="仿宋" w:eastAsia="仿宋" w:cs="仿宋"/>
          <w:bCs w:val="0"/>
          <w:color w:val="000000" w:themeColor="text1"/>
          <w:sz w:val="24"/>
          <w:szCs w:val="24"/>
          <w14:textFill>
            <w14:solidFill>
              <w14:schemeClr w14:val="tx1"/>
            </w14:solidFill>
          </w14:textFill>
        </w:rPr>
      </w:pPr>
      <w:r/>
      <w:bookmarkStart w:id="0" w:name="_Toc28359093"/>
      <w:r/>
      <w:bookmarkStart w:id="1" w:name="_Toc35393633"/>
      <w:r/>
      <w:bookmarkStart w:id="2" w:name="_Toc28359016"/>
      <w:r/>
      <w:bookmarkStart w:id="3" w:name="_Toc35393802"/>
      <w:r>
        <w:rPr>
          <w:rFonts w:hint="eastAsia" w:ascii="仿宋" w:hAnsi="仿宋" w:eastAsia="仿宋" w:cs="仿宋"/>
          <w:bCs w:val="0"/>
          <w:color w:val="000000" w:themeColor="text1"/>
          <w:sz w:val="24"/>
          <w:szCs w:val="24"/>
          <w14:textFill>
            <w14:solidFill>
              <w14:schemeClr w14:val="tx1"/>
            </w14:solidFill>
          </w14:textFill>
        </w:rPr>
        <w:t xml:space="preserve">五、开启</w:t>
      </w:r>
      <w:bookmarkEnd w:id="0"/>
      <w:r/>
      <w:bookmarkEnd w:id="1"/>
      <w:r/>
      <w:bookmarkEnd w:id="2"/>
      <w:r/>
      <w:bookmarkEnd w:id="3"/>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时间：202</w:t>
      </w:r>
      <w:r>
        <w:rPr>
          <w:rFonts w:hint="eastAsia" w:ascii="仿宋" w:hAnsi="仿宋" w:eastAsia="仿宋" w:cs="仿宋"/>
          <w:color w:val="000000" w:themeColor="text1"/>
          <w:sz w:val="24"/>
          <w:lang w:val="en-US" w:eastAsia="zh-CN"/>
          <w14:textFill>
            <w14:solidFill>
              <w14:schemeClr w14:val="tx1"/>
            </w14:solidFill>
          </w14:textFill>
        </w:rPr>
        <w:t xml:space="preserve">5</w:t>
      </w:r>
      <w:r>
        <w:rPr>
          <w:rFonts w:hint="eastAsia" w:ascii="仿宋" w:hAnsi="仿宋" w:eastAsia="仿宋" w:cs="仿宋"/>
          <w:color w:val="000000" w:themeColor="text1"/>
          <w:sz w:val="24"/>
          <w14:textFill>
            <w14:solidFill>
              <w14:schemeClr w14:val="tx1"/>
            </w14:solidFill>
          </w14:textFill>
        </w:rPr>
        <w:t xml:space="preserve">年1</w:t>
      </w: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月</w:t>
      </w: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日14:</w:t>
      </w:r>
      <w:r>
        <w:rPr>
          <w:rFonts w:hint="eastAsia" w:ascii="仿宋" w:hAnsi="仿宋" w:eastAsia="仿宋" w:cs="仿宋"/>
          <w:color w:val="000000" w:themeColor="text1"/>
          <w:sz w:val="24"/>
          <w:lang w:val="en-US" w:eastAsia="zh-CN"/>
          <w14:textFill>
            <w14:solidFill>
              <w14:schemeClr w14:val="tx1"/>
            </w14:solidFill>
          </w14:textFill>
        </w:rPr>
        <w:t xml:space="preserve">0</w:t>
      </w:r>
      <w:r>
        <w:rPr>
          <w:rFonts w:hint="eastAsia" w:ascii="仿宋" w:hAnsi="仿宋" w:eastAsia="仿宋" w:cs="仿宋"/>
          <w:color w:val="000000" w:themeColor="text1"/>
          <w:sz w:val="24"/>
          <w14:textFill>
            <w14:solidFill>
              <w14:schemeClr w14:val="tx1"/>
            </w14:solidFill>
          </w14:textFill>
        </w:rPr>
        <w:t xml:space="preserve">0（北京时间）</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地点：“苏采云”系统“开标大厅”</w:t>
      </w:r>
      <w:r/>
    </w:p>
    <w:p>
      <w:pPr>
        <w:pStyle w:val="689"/>
        <w:ind w:firstLine="482"/>
        <w:spacing w:before="0" w:after="0" w:line="360" w:lineRule="auto"/>
        <w:rPr>
          <w:rFonts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Cs w:val="0"/>
          <w:color w:val="000000" w:themeColor="text1"/>
          <w:sz w:val="24"/>
          <w:szCs w:val="24"/>
          <w14:textFill>
            <w14:solidFill>
              <w14:schemeClr w14:val="tx1"/>
            </w14:solidFill>
          </w14:textFill>
        </w:rPr>
        <w:t xml:space="preserve">六、公告期限</w:t>
      </w:r>
      <w:r/>
    </w:p>
    <w:p>
      <w:pPr>
        <w:pStyle w:val="729"/>
        <w:ind w:firstLine="647"/>
        <w:spacing w:before="0" w:beforeAutospacing="0" w:after="0" w:afterAutospacing="0" w:line="360" w:lineRule="auto"/>
        <w:shd w:val="clear" w:color="auto" w:fill="ffffff"/>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自本公告发布之日起3个工作日。</w:t>
      </w:r>
      <w:r/>
    </w:p>
    <w:p>
      <w:pPr>
        <w:pStyle w:val="729"/>
        <w:ind w:firstLine="482"/>
        <w:spacing w:before="0" w:beforeAutospacing="0" w:after="0" w:afterAutospacing="0" w:line="360" w:lineRule="auto"/>
        <w:shd w:val="clear" w:color="auto" w:fill="ffffff"/>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七、其他补充事宜</w:t>
      </w:r>
      <w:r/>
    </w:p>
    <w:p>
      <w:pPr>
        <w:pStyle w:val="729"/>
        <w:ind w:firstLine="560"/>
        <w:jc w:val="both"/>
        <w:spacing w:before="0" w:beforeAutospacing="0" w:after="0" w:afterAutospacing="0" w:line="360" w:lineRule="auto"/>
        <w:shd w:val="clear" w:color="auto" w:fill="ffffff"/>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如在报名中有任何疑问，请拨打电子化政府采购技术支持电话：0523-86897512、89182460。</w:t>
      </w:r>
      <w:r/>
    </w:p>
    <w:p>
      <w:pPr>
        <w:ind w:firstLine="482"/>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八、对本次采购提出询问，请按以下方式联系。</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1.采购人信息</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名 称：泰州医药高新技术产业开发区人民法院</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地址：</w:t>
      </w:r>
      <w:r>
        <w:rPr>
          <w:rFonts w:hint="eastAsia" w:ascii="仿宋" w:hAnsi="仿宋" w:eastAsia="仿宋" w:cs="仿宋"/>
          <w:bCs/>
        </w:rPr>
        <w:t xml:space="preserve">泰州市高新区医城大道783号</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bCs/>
        </w:rPr>
        <w:t xml:space="preserve">联系人：刘先生       电话：</w:t>
      </w:r>
      <w:r>
        <w:rPr>
          <w:rFonts w:hint="eastAsia" w:ascii="仿宋" w:hAnsi="仿宋" w:eastAsia="仿宋" w:cs="仿宋"/>
        </w:rPr>
        <w:t xml:space="preserve">0523-89691966</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2.采购代理机构信息</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名 称：泰州林诚项目管理有限公司</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地 址：泰州市高新区雪铁龙路1号（梦创中心南楼2006室）</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联系方式：王女士   19951167066</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3.项目联系方式</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项目联系人：刘先生      王女士</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电 话：0523-</w:t>
      </w:r>
      <w:r>
        <w:rPr>
          <w:rFonts w:hint="eastAsia" w:ascii="仿宋" w:hAnsi="仿宋" w:eastAsia="仿宋" w:cs="仿宋"/>
        </w:rPr>
        <w:t xml:space="preserve">89691966</w:t>
      </w:r>
      <w:r>
        <w:rPr>
          <w:rFonts w:hint="eastAsia" w:ascii="仿宋" w:hAnsi="仿宋" w:eastAsia="仿宋" w:cs="仿宋"/>
          <w:color w:val="000000" w:themeColor="text1"/>
          <w:shd w:val="clear" w:color="auto" w:fill="ffffff"/>
          <w14:textFill>
            <w14:solidFill>
              <w14:schemeClr w14:val="tx1"/>
            </w14:solidFill>
          </w14:textFill>
        </w:rPr>
        <w:t xml:space="preserve">    19951167066</w:t>
      </w:r>
      <w:r/>
    </w:p>
    <w:p>
      <w:pPr>
        <w:pStyle w:val="729"/>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ascii="仿宋" w:hAnsi="仿宋" w:eastAsia="仿宋" w:cs="仿宋"/>
          <w:color w:val="000000" w:themeColor="text1"/>
          <w:shd w:val="clear" w:color="auto" w:fill="ffffff"/>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pStyle w:val="705"/>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pStyle w:val="706"/>
      </w:p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二、总  则</w:t>
      </w:r>
      <w:r/>
    </w:p>
    <w:p>
      <w:pPr>
        <w:ind w:firstLine="508"/>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1.适用范围</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（1）本磋商文件仅适用于泰州林诚项目管理有限公司（以下简称代理公司）组织的本次采购活动。</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（2）本次采购活动由代理公司组织，采取竞争性磋商方式。</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（3）本次采购活动及本次采购产生的合同受中国法律的约束和保护。</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（4）供应商一旦确认参加本次采购活动，即视为自愿接</w:t>
      </w:r>
      <w:r>
        <w:rPr>
          <w:rFonts w:hint="eastAsia" w:ascii="仿宋" w:hAnsi="仿宋" w:eastAsia="仿宋"/>
          <w:color w:val="000000" w:themeColor="text1"/>
          <w:sz w:val="24"/>
          <w:lang w:val="en-US" w:eastAsia="zh-CN"/>
          <w14:textFill>
            <w14:solidFill>
              <w14:schemeClr w14:val="tx1"/>
            </w14:solidFill>
          </w14:textFill>
        </w:rPr>
        <w:t xml:space="preserve">收</w:t>
      </w:r>
      <w:r>
        <w:rPr>
          <w:rFonts w:hint="eastAsia" w:ascii="仿宋" w:hAnsi="仿宋" w:eastAsia="仿宋"/>
          <w:color w:val="000000" w:themeColor="text1"/>
          <w:sz w:val="24"/>
          <w14:textFill>
            <w14:solidFill>
              <w14:schemeClr w14:val="tx1"/>
            </w14:solidFill>
          </w14:textFill>
        </w:rPr>
        <w:t xml:space="preserve">了本磋商文件中所有条件和规定。</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（5）供应商必须遵守国家有关的法律法规和政策，有能力提供所采购的货物和服务，具有进入泰州市政府采购市场资格的供应商，同时必须承认和履行磋商文件中的各项规定。</w:t>
      </w:r>
      <w:r/>
    </w:p>
    <w:p>
      <w:pPr>
        <w:ind w:firstLine="51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2.供应商资格要求</w:t>
      </w:r>
      <w:r/>
    </w:p>
    <w:p>
      <w:pPr>
        <w:ind w:firstLine="508"/>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供应商应符合的基本资格条件：</w:t>
      </w:r>
      <w:bookmarkStart w:id="4" w:name="OLE_LINK1"/>
      <w:r/>
      <w:r/>
    </w:p>
    <w:p>
      <w:pPr>
        <w:ind w:firstLine="51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（1）具有独立承担民事责任的能力；</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具有良好的商业信誉和健全的财务会计制度；</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具有履行合同所必需的设备和专业技术能力；</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（4）</w:t>
      </w:r>
      <w:r>
        <w:rPr>
          <w:rFonts w:hint="eastAsia" w:ascii="仿宋" w:hAnsi="仿宋" w:eastAsia="仿宋"/>
          <w:color w:val="000000" w:themeColor="text1"/>
          <w:sz w:val="24"/>
          <w14:textFill>
            <w14:solidFill>
              <w14:schemeClr w14:val="tx1"/>
            </w14:solidFill>
          </w14:textFill>
        </w:rPr>
        <w:t xml:space="preserve">有依法缴纳税收和社会保障资金的良好记录；</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（5）</w:t>
      </w:r>
      <w:r>
        <w:rPr>
          <w:rFonts w:hint="eastAsia" w:ascii="仿宋" w:hAnsi="仿宋" w:eastAsia="仿宋"/>
          <w:color w:val="000000" w:themeColor="text1"/>
          <w:sz w:val="24"/>
          <w14:textFill>
            <w14:solidFill>
              <w14:schemeClr w14:val="tx1"/>
            </w14:solidFill>
          </w14:textFill>
        </w:rPr>
        <w:t xml:space="preserve">在参加政府采购活动前三年内，在经营活动中没有重大违法记录；</w:t>
      </w:r>
      <w:bookmarkEnd w:id="4"/>
      <w:r/>
      <w:r/>
    </w:p>
    <w:p>
      <w:pPr>
        <w:ind w:firstLine="516"/>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供应商应符合的特定资格要求</w:t>
      </w:r>
      <w:r>
        <w:rPr>
          <w:rFonts w:hint="eastAsia" w:ascii="仿宋" w:hAnsi="仿宋" w:eastAsia="仿宋"/>
          <w:color w:val="000000" w:themeColor="text1"/>
          <w:sz w:val="24"/>
          <w14:textFill>
            <w14:solidFill>
              <w14:schemeClr w14:val="tx1"/>
            </w14:solidFill>
          </w14:textFill>
        </w:rPr>
        <w:t xml:space="preserve">：</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bCs/>
          <w:sz w:val="24"/>
        </w:rPr>
        <w:t xml:space="preserve">供应商须具有公安部门核发的《保安服务许可证》</w:t>
      </w:r>
      <w:r>
        <w:rPr>
          <w:rFonts w:hint="eastAsia" w:ascii="仿宋" w:hAnsi="仿宋" w:eastAsia="仿宋" w:cs="仿宋"/>
          <w:color w:val="000000" w:themeColor="text1"/>
          <w:sz w:val="24"/>
          <w14:textFill>
            <w14:solidFill>
              <w14:schemeClr w14:val="tx1"/>
            </w14:solidFill>
          </w14:textFill>
        </w:rPr>
        <w:t xml:space="preserve">；</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（2）供应商</w:t>
      </w:r>
      <w:r>
        <w:rPr>
          <w:rFonts w:hint="eastAsia" w:ascii="仿宋" w:hAnsi="仿宋" w:eastAsia="仿宋" w:cs="仿宋"/>
          <w:color w:val="000000"/>
          <w:sz w:val="24"/>
        </w:rPr>
        <w:t xml:space="preserve">拟派本项目保安人员须取得公安部门核发的保安员证，符合本次采购的人员条件要求</w:t>
      </w:r>
      <w:r>
        <w:rPr>
          <w:rFonts w:hint="eastAsia" w:ascii="仿宋" w:hAnsi="仿宋" w:eastAsia="仿宋"/>
          <w:bCs/>
          <w:color w:val="000000" w:themeColor="text1"/>
          <w:sz w:val="24"/>
          <w14:textFill>
            <w14:solidFill>
              <w14:schemeClr w14:val="tx1"/>
            </w14:solidFill>
          </w14:textFill>
        </w:rPr>
        <w:t xml:space="preserve">。</w:t>
      </w:r>
      <w:r/>
    </w:p>
    <w:p>
      <w:pPr>
        <w:ind w:firstLine="520"/>
        <w:spacing w:line="360" w:lineRule="auto"/>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3.供应商不得存在下列情形之一</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（1）与采购人、采购代理机构存在隶属关系或者其他利害关系。</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（2）与其他供应商的法定代表人（或者单位负责人）为同一人，或者与其他供应商存在直接控股、管理关系。</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（4）为本采购项目提供整体设计、规范编制或者项目管理、监理、检测等服务的供应商，不得再参加本采购项目的其他采购活动。</w:t>
      </w:r>
      <w:r/>
    </w:p>
    <w:p>
      <w:pPr>
        <w:jc w:val="center"/>
        <w:spacing w:line="360" w:lineRule="auto"/>
        <w:rPr>
          <w:rFonts w:ascii="黑体" w:eastAsia="黑体"/>
          <w:b/>
          <w:color w:val="000000" w:themeColor="text1"/>
          <w:sz w:val="24"/>
          <w14:textFill>
            <w14:solidFill>
              <w14:schemeClr w14:val="tx1"/>
            </w14:solidFill>
          </w14:textFill>
        </w:rPr>
      </w:pPr>
      <w:r>
        <w:rPr>
          <w:rFonts w:ascii="黑体" w:eastAsia="黑体"/>
          <w:b/>
          <w:color w:val="000000" w:themeColor="text1"/>
          <w:sz w:val="24"/>
          <w14:textFill>
            <w14:solidFill>
              <w14:schemeClr w14:val="tx1"/>
            </w14:solidFill>
          </w14:textFill>
        </w:rPr>
      </w:r>
      <w:r/>
    </w:p>
    <w:p>
      <w:pPr>
        <w:jc w:val="center"/>
        <w:spacing w:line="360" w:lineRule="auto"/>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 xml:space="preserve">三、磋商响应要求</w:t>
      </w:r>
      <w:r/>
    </w:p>
    <w:p>
      <w:pPr>
        <w:ind w:firstLine="520"/>
        <w:spacing w:line="360" w:lineRule="auto"/>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一、磋商文件</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（1）磋商文件的组成，为采购公告、本文件及所有按规定发出的更正公告。</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（2）磋商文件的澄清及修改：</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①供应商在下载磋商文件后，如有疑问需要澄清，应按磋商须知中规定的时间前以书面形式向采购人或代理公司提出。</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②在磋商截止</w:t>
      </w:r>
      <w:r>
        <w:rPr>
          <w:rFonts w:hint="eastAsia" w:ascii="仿宋" w:hAnsi="仿宋" w:eastAsia="仿宋"/>
          <w:color w:val="000000" w:themeColor="text1"/>
          <w:sz w:val="24"/>
          <w:lang w:val="en-US" w:eastAsia="zh-CN"/>
          <w14:textFill>
            <w14:solidFill>
              <w14:schemeClr w14:val="tx1"/>
            </w14:solidFill>
          </w14:textFill>
        </w:rPr>
        <w:t xml:space="preserve">到</w:t>
      </w:r>
      <w:r>
        <w:rPr>
          <w:rFonts w:hint="eastAsia" w:ascii="仿宋" w:hAnsi="仿宋" w:eastAsia="仿宋"/>
          <w:color w:val="000000" w:themeColor="text1"/>
          <w:sz w:val="24"/>
          <w14:textFill>
            <w14:solidFill>
              <w14:schemeClr w14:val="tx1"/>
            </w14:solidFill>
          </w14:textFill>
        </w:rPr>
        <w:t xml:space="preserve">日前，代理公司可根据采购人的要求或在解答供应商提出的澄清问题时对磋商文件进行修改。</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③磋商文件的修改将以更正公告形式公布，作为磋商文件的组成部分。</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④为使供应商编写磋商响应文件有充分的时间对磋商文件的修改部分进行分析、研究，代理公司将根据有关规定在“泰州市政府采购网”“江苏政府采购网”上发布延期采购公告，请供应商主动登录查询。</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⑤供应商对磋商文件所做出的推论、解释和结论，代理公司概不负责。</w:t>
      </w:r>
      <w:r/>
    </w:p>
    <w:p>
      <w:pPr>
        <w:ind w:firstLine="520"/>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二、磋商响应费用</w:t>
      </w:r>
      <w:r/>
    </w:p>
    <w:p>
      <w:pPr>
        <w:ind w:firstLine="518"/>
        <w:spacing w:line="360" w:lineRule="auto"/>
        <w:rPr>
          <w:rFonts w:ascii="楷体" w:hAnsi="楷体" w:eastAsia="楷体"/>
          <w:b/>
          <w:bCs/>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（1）供应商无论成交与否，都须自行承担编制磋商响应文件以及递交磋商响应文件所涉及的一切费用。</w:t>
      </w:r>
      <w:r/>
    </w:p>
    <w:p>
      <w:pPr>
        <w:ind w:firstLine="518"/>
        <w:spacing w:line="360" w:lineRule="auto"/>
        <w:rPr>
          <w:rFonts w:ascii="楷体" w:hAnsi="楷体" w:eastAsia="楷体"/>
          <w:b/>
          <w:bCs/>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（2）该项目的报价应包括</w:t>
      </w:r>
      <w:r>
        <w:rPr>
          <w:rFonts w:hint="eastAsia" w:ascii="仿宋" w:hAnsi="仿宋" w:eastAsia="仿宋" w:cs="仿宋_GB2312"/>
          <w:color w:val="000000" w:themeColor="text1"/>
          <w:sz w:val="24"/>
          <w14:textFill>
            <w14:solidFill>
              <w14:schemeClr w14:val="tx1"/>
            </w14:solidFill>
          </w14:textFill>
        </w:rPr>
        <w:t xml:space="preserve">完成该项目服务所需的一切相关费用、</w:t>
      </w:r>
      <w:r>
        <w:rPr>
          <w:rFonts w:ascii="仿宋" w:hAnsi="仿宋" w:eastAsia="仿宋" w:cs="仿宋_GB2312"/>
          <w:color w:val="000000" w:themeColor="text1"/>
          <w:sz w:val="24"/>
          <w14:textFill>
            <w14:solidFill>
              <w14:schemeClr w14:val="tx1"/>
            </w14:solidFill>
          </w14:textFill>
        </w:rPr>
        <w:t xml:space="preserve">招标代理服务费</w:t>
      </w:r>
      <w:r>
        <w:rPr>
          <w:rFonts w:hint="eastAsia" w:ascii="仿宋" w:hAnsi="仿宋" w:eastAsia="仿宋" w:cs="仿宋_GB2312"/>
          <w:color w:val="000000" w:themeColor="text1"/>
          <w:sz w:val="24"/>
          <w14:textFill>
            <w14:solidFill>
              <w14:schemeClr w14:val="tx1"/>
            </w14:solidFill>
          </w14:textFill>
        </w:rPr>
        <w:t xml:space="preserve">及其他</w:t>
      </w:r>
      <w:r>
        <w:rPr>
          <w:rFonts w:ascii="仿宋" w:hAnsi="仿宋" w:eastAsia="仿宋" w:cs="仿宋_GB2312"/>
          <w:color w:val="000000" w:themeColor="text1"/>
          <w:sz w:val="24"/>
          <w14:textFill>
            <w14:solidFill>
              <w14:schemeClr w14:val="tx1"/>
            </w14:solidFill>
          </w14:textFill>
        </w:rPr>
        <w:t xml:space="preserve">应付的费用等。</w:t>
      </w:r>
      <w:r/>
    </w:p>
    <w:p>
      <w:pPr>
        <w:ind w:firstLine="518"/>
        <w:spacing w:line="360" w:lineRule="auto"/>
        <w:rPr>
          <w:rFonts w:ascii="仿宋" w:hAnsi="仿宋" w:eastAsia="仿宋" w:cs="仿宋_GB2312"/>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w:t>
      </w:r>
      <w:r>
        <w:rPr>
          <w:rFonts w:hint="eastAsia" w:ascii="仿宋" w:hAnsi="仿宋" w:eastAsia="仿宋" w:cs="仿宋_GB2312"/>
          <w:color w:val="000000" w:themeColor="text1"/>
          <w:sz w:val="24"/>
          <w14:textFill>
            <w14:solidFill>
              <w14:schemeClr w14:val="tx1"/>
            </w14:solidFill>
          </w14:textFill>
        </w:rPr>
        <w:t xml:space="preserve">3</w:t>
      </w:r>
      <w:r>
        <w:rPr>
          <w:rFonts w:ascii="仿宋" w:hAnsi="仿宋" w:eastAsia="仿宋" w:cs="仿宋_GB2312"/>
          <w:color w:val="000000" w:themeColor="text1"/>
          <w:sz w:val="24"/>
          <w14:textFill>
            <w14:solidFill>
              <w14:schemeClr w14:val="tx1"/>
            </w14:solidFill>
          </w14:textFill>
        </w:rPr>
        <w:t xml:space="preserve">）本项目招标代理服务费</w:t>
      </w:r>
      <w:r>
        <w:rPr>
          <w:rFonts w:hint="eastAsia" w:ascii="仿宋" w:hAnsi="仿宋" w:eastAsia="仿宋" w:cs="仿宋_GB2312"/>
          <w:color w:val="000000" w:themeColor="text1"/>
          <w:sz w:val="24"/>
          <w14:textFill>
            <w14:solidFill>
              <w14:schemeClr w14:val="tx1"/>
            </w14:solidFill>
          </w14:textFill>
        </w:rPr>
        <w:t xml:space="preserve">人民币捌仟元整</w:t>
      </w:r>
      <w:r>
        <w:rPr>
          <w:rFonts w:ascii="仿宋" w:hAnsi="仿宋" w:eastAsia="仿宋" w:cs="仿宋_GB2312"/>
          <w:color w:val="000000" w:themeColor="text1"/>
          <w:sz w:val="24"/>
          <w14:textFill>
            <w14:solidFill>
              <w14:schemeClr w14:val="tx1"/>
            </w14:solidFill>
          </w14:textFill>
        </w:rPr>
        <w:t xml:space="preserve">，由成交供应商在领取成交通知书时向</w:t>
      </w:r>
      <w:r>
        <w:rPr>
          <w:rFonts w:hint="eastAsia" w:ascii="仿宋" w:hAnsi="仿宋" w:eastAsia="仿宋" w:cs="仿宋_GB2312"/>
          <w:color w:val="000000" w:themeColor="text1"/>
          <w:sz w:val="24"/>
          <w14:textFill>
            <w14:solidFill>
              <w14:schemeClr w14:val="tx1"/>
            </w14:solidFill>
          </w14:textFill>
        </w:rPr>
        <w:t xml:space="preserve">代理公司</w:t>
      </w:r>
      <w:r>
        <w:rPr>
          <w:rFonts w:ascii="仿宋" w:hAnsi="仿宋" w:eastAsia="仿宋" w:cs="仿宋_GB2312"/>
          <w:color w:val="000000" w:themeColor="text1"/>
          <w:sz w:val="24"/>
          <w14:textFill>
            <w14:solidFill>
              <w14:schemeClr w14:val="tx1"/>
            </w14:solidFill>
          </w14:textFill>
        </w:rPr>
        <w:t xml:space="preserve">缴纳。</w:t>
      </w:r>
      <w:r/>
    </w:p>
    <w:p>
      <w:pPr>
        <w:spacing w:line="19" w:lineRule="auto"/>
        <w:rPr>
          <w:rFonts w:ascii="Arial"/>
          <w:sz w:val="2"/>
        </w:rPr>
      </w:pPr>
      <w:r>
        <w:rPr>
          <w:rFonts w:ascii="Arial"/>
          <w:sz w:val="2"/>
        </w:rPr>
      </w:r>
      <w:r/>
    </w:p>
    <w:p>
      <w:pPr>
        <w:ind w:firstLine="381"/>
        <w:spacing w:line="360" w:lineRule="auto"/>
        <w:rPr>
          <w:rFonts w:ascii="仿宋" w:hAnsi="仿宋" w:eastAsia="仿宋" w:cs="仿宋_GB2312"/>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w:t>
      </w:r>
      <w:r>
        <w:rPr>
          <w:rFonts w:hint="eastAsia" w:ascii="仿宋" w:hAnsi="仿宋" w:eastAsia="仿宋" w:cs="仿宋_GB2312"/>
          <w:color w:val="000000" w:themeColor="text1"/>
          <w:sz w:val="24"/>
          <w14:textFill>
            <w14:solidFill>
              <w14:schemeClr w14:val="tx1"/>
            </w14:solidFill>
          </w14:textFill>
        </w:rPr>
        <w:t xml:space="preserve">4</w:t>
      </w:r>
      <w:r>
        <w:rPr>
          <w:rFonts w:ascii="仿宋" w:hAnsi="仿宋" w:eastAsia="仿宋" w:cs="仿宋_GB2312"/>
          <w:color w:val="000000" w:themeColor="text1"/>
          <w:sz w:val="24"/>
          <w14:textFill>
            <w14:solidFill>
              <w14:schemeClr w14:val="tx1"/>
            </w14:solidFill>
          </w14:textFill>
        </w:rPr>
        <w:t xml:space="preserve">）最终投标总报价是指上述费用的总和。</w:t>
      </w:r>
      <w:r/>
    </w:p>
    <w:p>
      <w:pPr>
        <w:pStyle w:val="924"/>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三、提交响应文件</w:t>
      </w:r>
      <w:r>
        <w:rPr>
          <w:rFonts w:hint="eastAsia" w:ascii="仿宋" w:hAnsi="仿宋" w:eastAsia="仿宋" w:cs="宋体"/>
          <w:b/>
          <w:color w:val="000000" w:themeColor="text1"/>
          <w:sz w:val="24"/>
          <w:szCs w:val="24"/>
          <w:lang w:val="en-US" w:eastAsia="zh-CN"/>
          <w14:textFill>
            <w14:solidFill>
              <w14:schemeClr w14:val="tx1"/>
            </w14:solidFill>
          </w14:textFill>
        </w:rPr>
        <w:t xml:space="preserve">的</w:t>
      </w:r>
      <w:r>
        <w:rPr>
          <w:rFonts w:hint="eastAsia" w:ascii="仿宋" w:hAnsi="仿宋" w:eastAsia="仿宋" w:cs="宋体"/>
          <w:b/>
          <w:color w:val="000000" w:themeColor="text1"/>
          <w:sz w:val="24"/>
          <w:szCs w:val="24"/>
          <w14:textFill>
            <w14:solidFill>
              <w14:schemeClr w14:val="tx1"/>
            </w14:solidFill>
          </w14:textFill>
        </w:rPr>
        <w:t xml:space="preserve">要求</w:t>
      </w:r>
      <w:r/>
    </w:p>
    <w:p>
      <w:pPr>
        <w:pStyle w:val="924"/>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（一）本项目通过“苏采云”系统进行电子</w:t>
      </w:r>
      <w:r>
        <w:rPr>
          <w:rFonts w:hint="eastAsia" w:ascii="仿宋" w:hAnsi="仿宋" w:eastAsia="仿宋" w:cs="宋体"/>
          <w:color w:val="000000" w:themeColor="text1"/>
          <w:sz w:val="24"/>
          <w:szCs w:val="24"/>
          <w:lang w:eastAsia="zh-CN"/>
          <w14:textFill>
            <w14:solidFill>
              <w14:schemeClr w14:val="tx1"/>
            </w14:solidFill>
          </w14:textFill>
        </w:rPr>
        <w:t xml:space="preserve">采购</w:t>
      </w:r>
      <w:r>
        <w:rPr>
          <w:rFonts w:hint="eastAsia" w:ascii="仿宋" w:hAnsi="仿宋" w:eastAsia="仿宋" w:cs="宋体"/>
          <w:color w:val="000000" w:themeColor="text1"/>
          <w:sz w:val="24"/>
          <w:szCs w:val="24"/>
          <w14:textFill>
            <w14:solidFill>
              <w14:schemeClr w14:val="tx1"/>
            </w14:solidFill>
          </w14:textFill>
        </w:rPr>
        <w:t xml:space="preserve">，即供应商响应文件从政府采购客户端工具</w:t>
      </w:r>
      <w:r>
        <w:rPr>
          <w:rFonts w:hint="eastAsia" w:ascii="仿宋" w:hAnsi="仿宋" w:eastAsia="仿宋" w:cs="宋体"/>
          <w:color w:val="000000" w:themeColor="text1"/>
          <w:sz w:val="24"/>
          <w:szCs w:val="24"/>
          <w:lang w:val="en-US" w:eastAsia="zh-CN"/>
          <w14:textFill>
            <w14:solidFill>
              <w14:schemeClr w14:val="tx1"/>
            </w14:solidFill>
          </w14:textFill>
        </w:rPr>
        <w:t xml:space="preserve">中</w:t>
      </w:r>
      <w:r>
        <w:rPr>
          <w:rFonts w:hint="eastAsia" w:ascii="仿宋" w:hAnsi="仿宋" w:eastAsia="仿宋" w:cs="宋体"/>
          <w:color w:val="000000" w:themeColor="text1"/>
          <w:sz w:val="24"/>
          <w:szCs w:val="24"/>
          <w14:textFill>
            <w14:solidFill>
              <w14:schemeClr w14:val="tx1"/>
            </w14:solidFill>
          </w14:textFill>
        </w:rPr>
        <w:t xml:space="preserve">制作并通过“苏采云”系统</w:t>
      </w:r>
      <w:r>
        <w:rPr>
          <w:rFonts w:hint="eastAsia" w:ascii="仿宋" w:hAnsi="仿宋" w:eastAsia="仿宋" w:cs="宋体"/>
          <w:color w:val="000000" w:themeColor="text1"/>
          <w:sz w:val="24"/>
          <w:szCs w:val="24"/>
          <w:lang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w:t>
      </w:r>
      <w:r/>
    </w:p>
    <w:p>
      <w:pPr>
        <w:pStyle w:val="924"/>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供应商应当通过“苏采云”系统提交数据电文形式的响应文件（即电子投标</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）。未进行线上响应文件提交并解密</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因“苏采云”系统导致解密失败的除外</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的供应商，响应</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无效。</w:t>
      </w:r>
      <w:r/>
    </w:p>
    <w:p>
      <w:pPr>
        <w:pStyle w:val="924"/>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“苏采云”系统使用要求：</w:t>
      </w:r>
      <w:r/>
    </w:p>
    <w:p>
      <w:pPr>
        <w:pStyle w:val="924"/>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使用谷歌浏览器参与不见面开标及磋商环节。</w:t>
      </w:r>
      <w:r/>
    </w:p>
    <w:p>
      <w:pPr>
        <w:pStyle w:val="924"/>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电脑需提前准备好麦克风、</w:t>
      </w:r>
      <w:r>
        <w:rPr>
          <w:rFonts w:hint="eastAsia" w:ascii="仿宋" w:hAnsi="仿宋" w:eastAsia="仿宋" w:cs="宋体"/>
          <w:color w:val="000000" w:themeColor="text1"/>
          <w:sz w:val="24"/>
          <w:szCs w:val="24"/>
          <w:lang w:eastAsia="zh-CN"/>
          <w14:textFill>
            <w14:solidFill>
              <w14:schemeClr w14:val="tx1"/>
            </w14:solidFill>
          </w14:textFill>
        </w:rPr>
        <w:t xml:space="preserve">音箱、</w:t>
      </w:r>
      <w:r>
        <w:rPr>
          <w:rFonts w:hint="eastAsia" w:ascii="仿宋" w:hAnsi="仿宋" w:eastAsia="仿宋" w:cs="宋体"/>
          <w:color w:val="000000" w:themeColor="text1"/>
          <w:sz w:val="24"/>
          <w:szCs w:val="24"/>
          <w14:textFill>
            <w14:solidFill>
              <w14:schemeClr w14:val="tx1"/>
            </w14:solidFill>
          </w14:textFill>
        </w:rPr>
        <w:t xml:space="preserve">摄像头，提前检查保证能够正常使用。</w:t>
      </w:r>
      <w:r/>
    </w:p>
    <w:p>
      <w:pPr>
        <w:pStyle w:val="924"/>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操作系统至少win7，建议使用win10操作系统。</w:t>
      </w:r>
      <w:r/>
    </w:p>
    <w:p>
      <w:pPr>
        <w:pStyle w:val="924"/>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w:t>
      </w:r>
      <w:r>
        <w:rPr>
          <w:rFonts w:hint="eastAsia" w:ascii="仿宋" w:hAnsi="仿宋" w:eastAsia="仿宋" w:cs="宋体"/>
          <w:b/>
          <w:bCs/>
          <w:color w:val="000000" w:themeColor="text1"/>
          <w:sz w:val="24"/>
          <w:szCs w:val="24"/>
          <w:lang w:val="en-US" w:eastAsia="zh-CN"/>
          <w14:textFill>
            <w14:solidFill>
              <w14:schemeClr w14:val="tx1"/>
            </w14:solidFill>
          </w14:textFill>
        </w:rPr>
        <w:t xml:space="preserve">二</w:t>
      </w:r>
      <w:r>
        <w:rPr>
          <w:rFonts w:hint="eastAsia" w:ascii="仿宋" w:hAnsi="仿宋" w:eastAsia="仿宋" w:cs="宋体"/>
          <w:b/>
          <w:bCs/>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供应商在</w:t>
      </w:r>
      <w:r>
        <w:rPr>
          <w:rFonts w:hint="eastAsia" w:ascii="仿宋" w:hAnsi="仿宋" w:eastAsia="仿宋" w:cs="宋体"/>
          <w:color w:val="000000" w:themeColor="text1"/>
          <w:sz w:val="24"/>
          <w:szCs w:val="24"/>
          <w:lang w:val="en-US" w:eastAsia="zh-CN"/>
          <w14:textFill>
            <w14:solidFill>
              <w14:schemeClr w14:val="tx1"/>
            </w14:solidFill>
          </w14:textFill>
        </w:rPr>
        <w:t xml:space="preserve">采购公告中规定的</w:t>
      </w:r>
      <w:r>
        <w:rPr>
          <w:rFonts w:hint="eastAsia" w:ascii="仿宋" w:hAnsi="仿宋" w:eastAsia="仿宋" w:cs="宋体"/>
          <w:color w:val="000000" w:themeColor="text1"/>
          <w:sz w:val="24"/>
          <w:szCs w:val="24"/>
          <w14:textFill>
            <w14:solidFill>
              <w14:schemeClr w14:val="tx1"/>
            </w14:solidFill>
          </w14:textFill>
        </w:rPr>
        <w:t xml:space="preserve">响应文件提交截止时间前，可以对所提交的响应文件进行补充、修改或者撤回。补充、修改的内容作为</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14:textFill>
            <w14:solidFill>
              <w14:schemeClr w14:val="tx1"/>
            </w14:solidFill>
          </w14:textFill>
        </w:rPr>
        <w:t xml:space="preserve">响应</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文件的组成部分。补充、修改的内容与</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14:textFill>
            <w14:solidFill>
              <w14:schemeClr w14:val="tx1"/>
            </w14:solidFill>
          </w14:textFill>
        </w:rPr>
        <w:t xml:space="preserve">响应</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文件不一致的，以补充、修改的内容为准。</w:t>
      </w:r>
      <w:r/>
    </w:p>
    <w:p>
      <w:pPr>
        <w:pStyle w:val="924"/>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三</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14:textFill>
            <w14:solidFill>
              <w14:schemeClr w14:val="tx1"/>
            </w14:solidFill>
          </w14:textFill>
        </w:rPr>
        <w:t xml:space="preserve">响应文件解密：到达开启时间，</w:t>
      </w:r>
      <w:r>
        <w:rPr>
          <w:rFonts w:hint="eastAsia" w:ascii="仿宋" w:hAnsi="仿宋" w:eastAsia="仿宋" w:cs="宋体"/>
          <w:color w:val="000000" w:themeColor="text1"/>
          <w:sz w:val="24"/>
          <w:szCs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 w:val="24"/>
          <w:szCs w:val="24"/>
          <w14:textFill>
            <w14:solidFill>
              <w14:schemeClr w14:val="tx1"/>
            </w14:solidFill>
          </w14:textFill>
        </w:rPr>
        <w:t xml:space="preserve">开启时间后30分钟内</w:t>
      </w:r>
      <w:r>
        <w:rPr>
          <w:rFonts w:hint="eastAsia" w:ascii="仿宋" w:hAnsi="仿宋" w:eastAsia="仿宋" w:cs="宋体"/>
          <w:color w:val="000000" w:themeColor="text1"/>
          <w:sz w:val="24"/>
          <w:szCs w:val="24"/>
          <w14:textFill>
            <w14:solidFill>
              <w14:schemeClr w14:val="tx1"/>
            </w14:solidFill>
          </w14:textFill>
        </w:rPr>
        <w:t xml:space="preserve">，通过“苏采云”系统（使用“CA数字证书”）解密。</w:t>
      </w:r>
      <w:r/>
    </w:p>
    <w:p>
      <w:pPr>
        <w:pStyle w:val="924"/>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四、响应文件编制要求</w:t>
      </w:r>
      <w:r/>
    </w:p>
    <w:p>
      <w:pPr>
        <w:pStyle w:val="924"/>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请按照以下要求（包括但不限于以下要求）制作：</w:t>
      </w:r>
      <w:r/>
    </w:p>
    <w:p>
      <w:pPr>
        <w:pStyle w:val="924"/>
        <w:ind w:firstLine="425"/>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（一）基本目录</w:t>
      </w:r>
      <w:r/>
    </w:p>
    <w:p>
      <w:pPr>
        <w:pStyle w:val="924"/>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《磋商报价表》（加盖电子签章，格式见《磋商文件》附件。</w:t>
      </w:r>
      <w:r>
        <w:rPr>
          <w:rFonts w:hint="eastAsia" w:ascii="仿宋" w:hAnsi="仿宋" w:eastAsia="仿宋" w:cs="宋体"/>
          <w:bCs/>
          <w:color w:val="000000" w:themeColor="text1"/>
          <w:sz w:val="24"/>
          <w:szCs w:val="24"/>
          <w14:textFill>
            <w14:solidFill>
              <w14:schemeClr w14:val="tx1"/>
            </w14:solidFill>
          </w14:textFill>
        </w:rPr>
        <w:t xml:space="preserve">政府采购客户端工具输入报价自动生成）；</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2.《授权委托书》（提供原件的扫描件，格式见《磋商文件》附件）</w:t>
      </w:r>
      <w:r>
        <w:rPr>
          <w:rFonts w:hint="eastAsia" w:ascii="仿宋" w:hAnsi="仿宋" w:eastAsia="仿宋" w:cs="宋体"/>
          <w:b/>
          <w:color w:val="000000" w:themeColor="text1"/>
          <w:sz w:val="24"/>
          <w:szCs w:val="24"/>
          <w14:textFill>
            <w14:solidFill>
              <w14:schemeClr w14:val="tx1"/>
            </w14:solidFill>
          </w14:textFill>
        </w:rPr>
        <w:t xml:space="preserve">（法定代表人参与磋商的可不提供）</w:t>
      </w:r>
      <w:r>
        <w:rPr>
          <w:rFonts w:hint="eastAsia" w:ascii="仿宋" w:hAnsi="仿宋" w:eastAsia="仿宋" w:cs="宋体"/>
          <w:color w:val="000000" w:themeColor="text1"/>
          <w:sz w:val="24"/>
          <w:szCs w:val="24"/>
          <w14:textFill>
            <w14:solidFill>
              <w14:schemeClr w14:val="tx1"/>
            </w14:solidFill>
          </w14:textFill>
        </w:rPr>
        <w:t xml:space="preserve">；</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3.授权委托书中受托人身份证原件的扫描件；</w:t>
      </w:r>
      <w:r/>
    </w:p>
    <w:p>
      <w:pPr>
        <w:pStyle w:val="924"/>
        <w:ind w:firstLine="425"/>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（二）资格条件（1～6项必须提供，否则响应无效）</w:t>
      </w:r>
      <w:r/>
    </w:p>
    <w:p>
      <w:pPr>
        <w:pStyle w:val="924"/>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合法有效的</w:t>
      </w:r>
      <w:r>
        <w:rPr>
          <w:rFonts w:hint="eastAsia" w:ascii="仿宋" w:hAnsi="仿宋" w:eastAsia="仿宋" w:cs="宋体"/>
          <w:color w:val="000000" w:themeColor="text1"/>
          <w:sz w:val="24"/>
          <w:szCs w:val="24"/>
          <w:lang w:eastAsia="zh-CN"/>
          <w14:textFill>
            <w14:solidFill>
              <w14:schemeClr w14:val="tx1"/>
            </w14:solidFill>
          </w14:textFill>
        </w:rPr>
        <w:t xml:space="preserve">法人</w:t>
      </w:r>
      <w:r>
        <w:rPr>
          <w:rFonts w:hint="eastAsia" w:ascii="仿宋" w:hAnsi="仿宋" w:eastAsia="仿宋" w:cs="宋体"/>
          <w:bCs/>
          <w:color w:val="000000" w:themeColor="text1"/>
          <w:sz w:val="24"/>
          <w:szCs w:val="24"/>
          <w14:textFill>
            <w14:solidFill>
              <w14:schemeClr w14:val="tx1"/>
            </w14:solidFill>
          </w14:textFill>
        </w:rPr>
        <w:t xml:space="preserve">营业执照扫描件，或事业单位法人证书扫描件，或民办非企业单位登记证书扫描件</w:t>
      </w:r>
      <w:r>
        <w:rPr>
          <w:rFonts w:hint="eastAsia" w:ascii="仿宋" w:hAnsi="仿宋" w:eastAsia="仿宋" w:cs="宋体"/>
          <w:color w:val="000000" w:themeColor="text1"/>
          <w:sz w:val="24"/>
          <w:szCs w:val="24"/>
          <w14:textFill>
            <w14:solidFill>
              <w14:schemeClr w14:val="tx1"/>
            </w14:solidFill>
          </w14:textFill>
        </w:rPr>
        <w:t xml:space="preserve">。以上证明文件的扫描件；</w:t>
      </w:r>
      <w:r/>
    </w:p>
    <w:p>
      <w:pPr>
        <w:pStyle w:val="924"/>
        <w:ind w:right="26" w:firstLine="48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2.财务状况报告，提供</w:t>
      </w:r>
      <w:r>
        <w:rPr>
          <w:rFonts w:hint="eastAsia" w:ascii="仿宋" w:hAnsi="仿宋" w:eastAsia="仿宋" w:cs="宋体"/>
          <w:bCs/>
          <w:color w:val="000000" w:themeColor="text1"/>
          <w:sz w:val="24"/>
          <w:szCs w:val="24"/>
          <w14:textFill>
            <w14:solidFill>
              <w14:schemeClr w14:val="tx1"/>
            </w14:solidFill>
          </w14:textFill>
        </w:rPr>
        <w:t xml:space="preserve">供应商提交</w:t>
      </w:r>
      <w:r>
        <w:rPr>
          <w:rFonts w:hint="eastAsia" w:ascii="仿宋" w:hAnsi="仿宋" w:eastAsia="仿宋" w:cs="宋体"/>
          <w:color w:val="000000" w:themeColor="text1"/>
          <w:sz w:val="24"/>
          <w:szCs w:val="24"/>
          <w14:textFill>
            <w14:solidFill>
              <w14:schemeClr w14:val="tx1"/>
            </w14:solidFill>
          </w14:textFill>
        </w:rPr>
        <w:t xml:space="preserve">响应文件时间前6个月内任意1个月的资产负债表和利润表月报表扫描件；或供应商上年度审计报告。</w:t>
      </w:r>
      <w:r/>
    </w:p>
    <w:p>
      <w:pPr>
        <w:pStyle w:val="924"/>
        <w:ind w:right="26" w:firstLine="48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3.供应商提交响应文件时间前6个月内任意1个月的依法缴纳税收和社会保障资金的相关材料扫描件。</w:t>
      </w:r>
      <w:r/>
    </w:p>
    <w:p>
      <w:pPr>
        <w:pStyle w:val="924"/>
        <w:ind w:right="26" w:firstLine="480"/>
        <w:spacing w:line="360" w:lineRule="auto"/>
        <w:widowControl/>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4.具备履行合同所必需的专业技术能力的证明材料扫描件。</w:t>
      </w:r>
      <w:r/>
    </w:p>
    <w:p>
      <w:pPr>
        <w:pStyle w:val="924"/>
        <w:ind w:right="26" w:firstLine="48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p>
    <w:p>
      <w:pPr>
        <w:pStyle w:val="963"/>
        <w:ind w:firstLine="480"/>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6.</w:t>
      </w:r>
      <w:r>
        <w:rPr>
          <w:rFonts w:hint="eastAsia" w:ascii="仿宋" w:hAnsi="仿宋" w:eastAsia="仿宋"/>
          <w:color w:val="000000" w:themeColor="text1"/>
          <w14:textFill>
            <w14:solidFill>
              <w14:schemeClr w14:val="tx1"/>
            </w14:solidFill>
          </w14:textFill>
        </w:rPr>
        <w:t xml:space="preserve">本项目的特定资格要求的证明材料（详见磋商邀请中的具体要求）</w:t>
      </w:r>
      <w:r/>
    </w:p>
    <w:p>
      <w:pPr>
        <w:pStyle w:val="924"/>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（三）符合条件（必须提供，否则响应无效）</w:t>
      </w:r>
      <w:r/>
    </w:p>
    <w:p>
      <w:pPr>
        <w:pStyle w:val="924"/>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《承诺书》（加盖电子签章，格式见《磋商文件》附件）；</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2.《偏离表》</w:t>
      </w:r>
      <w:r>
        <w:rPr>
          <w:rFonts w:hint="eastAsia" w:ascii="仿宋" w:hAnsi="仿宋" w:eastAsia="仿宋" w:cs="宋体"/>
          <w:color w:val="000000" w:themeColor="text1"/>
          <w:sz w:val="24"/>
          <w:szCs w:val="24"/>
          <w14:textFill>
            <w14:solidFill>
              <w14:schemeClr w14:val="tx1"/>
            </w14:solidFill>
          </w14:textFill>
        </w:rPr>
        <w:t xml:space="preserve">（加盖电子签章，格式见《磋商文件》附件）。</w:t>
      </w:r>
      <w:r/>
    </w:p>
    <w:p>
      <w:pPr>
        <w:pStyle w:val="924"/>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（四）综合评审评分项</w:t>
      </w:r>
      <w:r/>
    </w:p>
    <w:p>
      <w:pPr>
        <w:pStyle w:val="924"/>
        <w:ind w:firstLine="36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评分办法中涉及评审事项的证书、承诺、材料、方案等扫描件。</w:t>
      </w:r>
      <w:r/>
    </w:p>
    <w:p>
      <w:pPr>
        <w:pStyle w:val="924"/>
        <w:ind w:firstLine="36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（五）提交的响应文件的密封、签署、签章</w:t>
      </w:r>
      <w:r>
        <w:rPr>
          <w:rFonts w:hint="eastAsia" w:ascii="仿宋" w:hAnsi="仿宋" w:eastAsia="仿宋" w:cs="宋体"/>
          <w:color w:val="000000" w:themeColor="text1"/>
          <w:sz w:val="24"/>
          <w:szCs w:val="24"/>
          <w:lang w:val="en-US" w:eastAsia="zh-CN"/>
          <w14:textFill>
            <w14:solidFill>
              <w14:schemeClr w14:val="tx1"/>
            </w14:solidFill>
          </w14:textFill>
        </w:rPr>
        <w:t xml:space="preserve">等</w:t>
      </w:r>
      <w:r>
        <w:rPr>
          <w:rFonts w:hint="eastAsia" w:ascii="仿宋" w:hAnsi="仿宋" w:eastAsia="仿宋" w:cs="宋体"/>
          <w:color w:val="000000" w:themeColor="text1"/>
          <w:sz w:val="24"/>
          <w:szCs w:val="24"/>
          <w14:textFill>
            <w14:solidFill>
              <w14:schemeClr w14:val="tx1"/>
            </w14:solidFill>
          </w14:textFill>
        </w:rPr>
        <w:t xml:space="preserve">要求</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1.密封（加密）要求</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进行</w:t>
      </w:r>
      <w:r>
        <w:rPr>
          <w:rFonts w:hint="eastAsia" w:ascii="仿宋" w:hAnsi="仿宋" w:eastAsia="仿宋" w:cs="宋体"/>
          <w:color w:val="000000" w:themeColor="text1"/>
          <w:sz w:val="24"/>
          <w:szCs w:val="24"/>
          <w14:textFill>
            <w14:solidFill>
              <w14:schemeClr w14:val="tx1"/>
            </w14:solidFill>
          </w14:textFill>
        </w:rPr>
        <w:t xml:space="preserve">加密。</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2.签署要求：见《磋商文件》附件中相关格式要求。</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3.签章要求：见《磋商文件》附件中相关格式要求。供应商须通过“苏采云”系统提供的政府采购客户端工具（使用“CA数字证书”）加盖电子签章。</w:t>
      </w:r>
      <w:r/>
    </w:p>
    <w:p>
      <w:pPr>
        <w:pStyle w:val="924"/>
        <w:ind w:firstLine="48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924"/>
        <w:ind w:firstLine="49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（六）通过“苏采云”系统提交政府采购客户端工具导出加密的响应文件（后缀名为zip）。响应文件不得超过350M！ </w:t>
      </w:r>
      <w:r/>
    </w:p>
    <w:p>
      <w:pPr>
        <w:pStyle w:val="924"/>
        <w:ind w:firstLine="49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注：供应商应当按照《磋商文件》的要求编制响应文件，并对其提交的响应文件的真实性、合法性承担法律责任。</w:t>
      </w:r>
      <w:r/>
    </w:p>
    <w:p>
      <w:pPr>
        <w:pStyle w:val="725"/>
        <w:ind w:firstLine="520"/>
        <w:spacing w:before="0" w:after="0"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五、无效磋商响应文件</w:t>
      </w:r>
      <w:r/>
    </w:p>
    <w:p>
      <w:pPr>
        <w:pStyle w:val="725"/>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磋商响应文件出现下列情形之一的，将作为无效磋商响应文件处理：</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（1）磋商响应文件中授权委托书无供应商法定代表人的印鉴（或签字）或非原件的；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（2）法定代表人或</w:t>
      </w:r>
      <w:r>
        <w:rPr>
          <w:rFonts w:hint="eastAsia" w:ascii="仿宋" w:hAnsi="仿宋" w:eastAsia="仿宋"/>
          <w:bCs/>
          <w:color w:val="000000" w:themeColor="text1"/>
          <w:sz w:val="24"/>
          <w14:textFill>
            <w14:solidFill>
              <w14:schemeClr w14:val="tx1"/>
            </w14:solidFill>
          </w14:textFill>
        </w:rPr>
        <w:t xml:space="preserve">法定代表人授权代表未参加磋商会议的或与其身份不符的；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（3）资格条件文件不全或无效导致磋商小组无法评判的，或者不符合磋商文件标明的资格要求的；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（4）磋商响应文件未按规定的数量、格式、内容和要求编制或磋商响应文件字迹潦草、模糊、无法辨认的；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（5）磋商响应最后报价高于采购预算或者最高限价的；</w:t>
      </w:r>
      <w:r/>
    </w:p>
    <w:p>
      <w:pPr>
        <w:pStyle w:val="725"/>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（6）对磋商文件未能作出全部实质性响应或对磋商文件进行实质性修改的；</w:t>
      </w:r>
      <w:r/>
    </w:p>
    <w:p>
      <w:pPr>
        <w:pStyle w:val="725"/>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（7）不同供应商磋商响应文件相互混装的；</w:t>
      </w:r>
      <w:r/>
    </w:p>
    <w:p>
      <w:pPr>
        <w:pStyle w:val="725"/>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（8）单位负责人为同一人或存在管理、控股关系的不同供应商参加同一合同下采购活动的；</w:t>
      </w:r>
      <w:r/>
    </w:p>
    <w:p>
      <w:pPr>
        <w:pStyle w:val="725"/>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（9）为采购项目提供整体设计、规范编制或者项目管理、监理、检测等服务的供应商参加该采购项目活动的；</w:t>
      </w:r>
      <w:r/>
    </w:p>
    <w:p>
      <w:pPr>
        <w:pStyle w:val="725"/>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（10）不同供应商磋商响应文件中的相关人员出现同一人的；</w:t>
      </w:r>
      <w:r/>
    </w:p>
    <w:p>
      <w:pPr>
        <w:pStyle w:val="725"/>
        <w:ind w:firstLine="518"/>
        <w:spacing w:before="0" w:after="0" w:line="360" w:lineRule="auto"/>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（11）不同</w:t>
      </w:r>
      <w:r>
        <w:rPr>
          <w:rFonts w:hint="eastAsia" w:ascii="仿宋" w:hAnsi="仿宋" w:eastAsia="仿宋"/>
          <w:color w:val="000000" w:themeColor="text1"/>
          <w:sz w:val="24"/>
          <w14:textFill>
            <w14:solidFill>
              <w14:schemeClr w14:val="tx1"/>
            </w14:solidFill>
          </w14:textFill>
        </w:rPr>
        <w:t xml:space="preserve">供应商磋商响应文件中</w:t>
      </w:r>
      <w:r>
        <w:rPr>
          <w:rFonts w:hint="eastAsia" w:ascii="仿宋" w:hAnsi="仿宋" w:eastAsia="仿宋"/>
          <w:bCs/>
          <w:color w:val="000000" w:themeColor="text1"/>
          <w:sz w:val="24"/>
          <w14:textFill>
            <w14:solidFill>
              <w14:schemeClr w14:val="tx1"/>
            </w14:solidFill>
          </w14:textFill>
        </w:rPr>
        <w:t xml:space="preserve">内容出现非正常一致的；</w:t>
      </w:r>
      <w:r/>
    </w:p>
    <w:p>
      <w:pPr>
        <w:pStyle w:val="725"/>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（12）不同供应商报价表呈明显规律性变化，故意哄抬价格或压价等其他恶意串通行为的；</w:t>
      </w:r>
      <w:r/>
    </w:p>
    <w:p>
      <w:pPr>
        <w:pStyle w:val="725"/>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（13）磋商响应文件中提供虚假资料的；</w:t>
      </w:r>
      <w:r/>
    </w:p>
    <w:p>
      <w:pPr>
        <w:pStyle w:val="725"/>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（14）有欺诈行为或隐瞒自身违规问题的；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（15）违反法律法规或损害国家及采购人利益的。</w:t>
      </w:r>
      <w:r/>
    </w:p>
    <w:p>
      <w:pPr>
        <w:pStyle w:val="963"/>
        <w:ind w:firstLine="637"/>
        <w:spacing w:before="0" w:beforeAutospacing="0" w:after="0" w:afterAutospacing="0"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六、恶意串通行为的认定</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（1）供应商直接或间接从采购人或采购代理机构处获得其他供应商的响应情况，并修改其响应文件；</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（2）评审活动开始前，供应商直接或间接从采购人、采购代理机构或监管部门处获得磋商小组组成人员情况；</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（3）供应商接</w:t>
      </w:r>
      <w:r>
        <w:rPr>
          <w:rFonts w:hint="eastAsia" w:ascii="仿宋" w:hAnsi="仿宋" w:eastAsia="仿宋"/>
          <w:color w:val="000000" w:themeColor="text1"/>
          <w:lang w:val="en-US" w:eastAsia="zh-CN"/>
          <w14:textFill>
            <w14:solidFill>
              <w14:schemeClr w14:val="tx1"/>
            </w14:solidFill>
          </w14:textFill>
        </w:rPr>
        <w:t xml:space="preserve">收</w:t>
      </w:r>
      <w:r>
        <w:rPr>
          <w:rFonts w:hint="eastAsia" w:ascii="仿宋" w:hAnsi="仿宋" w:eastAsia="仿宋"/>
          <w:color w:val="000000" w:themeColor="text1"/>
          <w14:textFill>
            <w14:solidFill>
              <w14:schemeClr w14:val="tx1"/>
            </w14:solidFill>
          </w14:textFill>
        </w:rPr>
        <w:t xml:space="preserve">采购人或采购代理机构授意撤换、修改响应文件；</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（4）供应商之间协商报价、技术方案等实质性内容；</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（5）属于同一集团、协会、商会等组织成员的供应商</w:t>
      </w:r>
      <w:r>
        <w:rPr>
          <w:rFonts w:hint="eastAsia" w:ascii="仿宋" w:hAnsi="仿宋" w:eastAsia="仿宋"/>
          <w:color w:val="000000" w:themeColor="text1"/>
          <w:lang w:val="en-US" w:eastAsia="zh-CN"/>
          <w14:textFill>
            <w14:solidFill>
              <w14:schemeClr w14:val="tx1"/>
            </w14:solidFill>
          </w14:textFill>
        </w:rPr>
        <w:t xml:space="preserve">应</w:t>
      </w:r>
      <w:r>
        <w:rPr>
          <w:rFonts w:hint="eastAsia" w:ascii="仿宋" w:hAnsi="仿宋" w:eastAsia="仿宋"/>
          <w:color w:val="000000" w:themeColor="text1"/>
          <w14:textFill>
            <w14:solidFill>
              <w14:schemeClr w14:val="tx1"/>
            </w14:solidFill>
          </w14:textFill>
        </w:rPr>
        <w:t xml:space="preserve">按照该组织要求协同参与；</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（6）供应商之间事先约定由某一特定供应商成交；</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（7）供应商之间商定部分供应商放弃参与或者放弃成交；</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（8）供应商与采购人或采购代理机构之间、供应商相互之间</w:t>
      </w:r>
      <w:r>
        <w:rPr>
          <w:rFonts w:hint="eastAsia" w:ascii="仿宋" w:hAnsi="仿宋" w:eastAsia="仿宋"/>
          <w:color w:val="000000" w:themeColor="text1"/>
          <w:lang w:val="en-US" w:eastAsia="zh-CN"/>
          <w14:textFill>
            <w14:solidFill>
              <w14:schemeClr w14:val="tx1"/>
            </w14:solidFill>
          </w14:textFill>
        </w:rPr>
        <w:t xml:space="preserve">存在</w:t>
      </w:r>
      <w:r>
        <w:rPr>
          <w:rFonts w:hint="eastAsia" w:ascii="仿宋" w:hAnsi="仿宋" w:eastAsia="仿宋"/>
          <w:color w:val="000000" w:themeColor="text1"/>
          <w14:textFill>
            <w14:solidFill>
              <w14:schemeClr w14:val="tx1"/>
            </w14:solidFill>
          </w14:textFill>
        </w:rPr>
        <w:t xml:space="preserve">为谋求特定供应商成交或者排斥其他供应商的其他串通行为；</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（9）不同供应商的响应文件由同一单位或者个人编制；</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（10）不同供应商委托同一单位或者个人办理参与事宜；</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（11）不同供应商响应文件相互混装的；</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（12）不同供应商响应文件中的相关人员出现同一人的；</w:t>
      </w:r>
      <w:r/>
    </w:p>
    <w:p>
      <w:pPr>
        <w:pStyle w:val="963"/>
        <w:ind w:firstLine="635"/>
        <w:spacing w:before="0" w:beforeAutospacing="0" w:after="0" w:afterAutospacing="0" w:line="360" w:lineRule="auto"/>
        <w:rPr>
          <w:rFonts w:ascii="仿宋" w:hAnsi="仿宋" w:eastAsia="仿宋"/>
          <w:bCs/>
          <w:color w:val="000000" w:themeColor="text1"/>
          <w14:textFill>
            <w14:solidFill>
              <w14:schemeClr w14:val="tx1"/>
            </w14:solidFill>
          </w14:textFill>
        </w:rPr>
      </w:pPr>
      <w:r>
        <w:rPr>
          <w:rFonts w:hint="eastAsia" w:ascii="仿宋" w:hAnsi="仿宋" w:eastAsia="仿宋"/>
          <w:bCs/>
          <w:color w:val="000000" w:themeColor="text1"/>
          <w14:textFill>
            <w14:solidFill>
              <w14:schemeClr w14:val="tx1"/>
            </w14:solidFill>
          </w14:textFill>
        </w:rPr>
        <w:t xml:space="preserve">（13）不同</w:t>
      </w:r>
      <w:r>
        <w:rPr>
          <w:rFonts w:hint="eastAsia" w:ascii="仿宋" w:hAnsi="仿宋" w:eastAsia="仿宋"/>
          <w:color w:val="000000" w:themeColor="text1"/>
          <w14:textFill>
            <w14:solidFill>
              <w14:schemeClr w14:val="tx1"/>
            </w14:solidFill>
          </w14:textFill>
        </w:rPr>
        <w:t xml:space="preserve">供应商响应文件中</w:t>
      </w:r>
      <w:r>
        <w:rPr>
          <w:rFonts w:hint="eastAsia" w:ascii="仿宋" w:hAnsi="仿宋" w:eastAsia="仿宋"/>
          <w:bCs/>
          <w:color w:val="000000" w:themeColor="text1"/>
          <w14:textFill>
            <w14:solidFill>
              <w14:schemeClr w14:val="tx1"/>
            </w14:solidFill>
          </w14:textFill>
        </w:rPr>
        <w:t xml:space="preserve">内容出现非正常一致的；</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（14）不同供应商报价表呈明显规律性变化，故意哄抬价格或压价等其他恶意串通行为的。</w:t>
      </w:r>
      <w:r/>
    </w:p>
    <w:p>
      <w:pPr>
        <w:pStyle w:val="963"/>
        <w:ind w:firstLine="637"/>
        <w:spacing w:before="0" w:beforeAutospacing="0" w:after="0" w:afterAutospacing="0" w:line="360" w:lineRule="auto"/>
        <w:rPr>
          <w:rFonts w:ascii="楷体" w:hAnsi="楷体" w:eastAsia="楷体"/>
          <w:b/>
          <w:color w:val="000000" w:themeColor="text1"/>
          <w14:textFill>
            <w14:solidFill>
              <w14:schemeClr w14:val="tx1"/>
            </w14:solidFill>
          </w14:textFill>
        </w:rPr>
      </w:pPr>
      <w:r>
        <w:rPr>
          <w:rFonts w:hint="eastAsia" w:ascii="楷体" w:hAnsi="楷体" w:eastAsia="楷体"/>
          <w:b/>
          <w:color w:val="000000" w:themeColor="text1"/>
          <w14:textFill>
            <w14:solidFill>
              <w14:schemeClr w14:val="tx1"/>
            </w14:solidFill>
          </w14:textFill>
        </w:rPr>
        <w:t xml:space="preserve">七、磋商活动终止</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磋商活动中出现下列情形之一的，磋商活动终止：</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（1）因情况变化，不再符合规定的竞争性磋商采购方式适用情形的；</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（2）出现影响采购公正的违法、违规行为的；</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（3）在采购过程中符合竞争要求的供应商或者报价未超过采购预算的供应商不足3家的（财库〔2014〕214号文第二十一条第三款规定的情形除外）；</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（4）因重大变故，采购任务被取消的。</w:t>
      </w:r>
      <w:r/>
    </w:p>
    <w:p>
      <w:pPr>
        <w:pStyle w:val="963"/>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p>
      <w:pPr>
        <w:pStyle w:val="963"/>
        <w:jc w:val="center"/>
        <w:spacing w:before="0" w:beforeAutospacing="0" w:after="0" w:afterAutospacing="0" w:line="360" w:lineRule="auto"/>
        <w:rPr>
          <w:rFonts w:ascii="黑体" w:eastAsia="黑体"/>
          <w:color w:val="000000" w:themeColor="text1"/>
          <w14:textFill>
            <w14:solidFill>
              <w14:schemeClr w14:val="tx1"/>
            </w14:solidFill>
          </w14:textFill>
        </w:rPr>
      </w:pPr>
      <w:r>
        <w:rPr>
          <w:rFonts w:hint="eastAsia" w:ascii="黑体" w:eastAsia="黑体"/>
          <w:color w:val="000000" w:themeColor="text1"/>
          <w14:textFill>
            <w14:solidFill>
              <w14:schemeClr w14:val="tx1"/>
            </w14:solidFill>
          </w14:textFill>
        </w:rPr>
        <w:t xml:space="preserve">四、采购需求</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一、安保内容</w:t>
      </w:r>
      <w:r/>
    </w:p>
    <w:p>
      <w:pPr>
        <w:ind w:firstLine="480"/>
        <w:spacing w:line="360" w:lineRule="auto"/>
        <w:rPr>
          <w:rFonts w:ascii="仿宋" w:hAnsi="仿宋" w:eastAsia="仿宋" w:cs="仿宋"/>
          <w:sz w:val="24"/>
        </w:rPr>
      </w:pPr>
      <w:r>
        <w:rPr>
          <w:rFonts w:hint="eastAsia" w:ascii="仿宋" w:hAnsi="仿宋" w:eastAsia="仿宋" w:cs="仿宋"/>
          <w:sz w:val="24"/>
        </w:rPr>
        <w:t xml:space="preserve">泰州医药高新技术产业开发区人民法院</w:t>
      </w:r>
      <w:r>
        <w:rPr>
          <w:rFonts w:hint="eastAsia" w:ascii="仿宋" w:hAnsi="仿宋" w:eastAsia="仿宋" w:cs="仿宋"/>
          <w:sz w:val="24"/>
          <w:lang w:val="en-US" w:eastAsia="zh-CN"/>
        </w:rPr>
        <w:t xml:space="preserve">负责</w:t>
      </w:r>
      <w:r>
        <w:rPr>
          <w:rFonts w:hint="eastAsia" w:ascii="仿宋" w:hAnsi="仿宋" w:eastAsia="仿宋" w:cs="仿宋"/>
          <w:sz w:val="24"/>
        </w:rPr>
        <w:t xml:space="preserve">机关安全保卫相关工作和司法警务辅助工作。主要包括：</w:t>
      </w:r>
      <w:r/>
    </w:p>
    <w:p>
      <w:pPr>
        <w:ind w:firstLine="480"/>
        <w:spacing w:line="360" w:lineRule="auto"/>
        <w:rPr>
          <w:rFonts w:ascii="仿宋" w:hAnsi="仿宋" w:eastAsia="仿宋" w:cs="仿宋"/>
          <w:sz w:val="24"/>
        </w:rPr>
      </w:pPr>
      <w:r>
        <w:rPr>
          <w:rFonts w:hint="eastAsia" w:ascii="仿宋" w:hAnsi="仿宋" w:eastAsia="仿宋" w:cs="仿宋"/>
          <w:sz w:val="24"/>
        </w:rPr>
        <w:t xml:space="preserve">（一） 门卫、监控</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1.负责各类外来人员进出分流管理；</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2.负责来访人员和车辆身份查验、进出登记和安全检查，禁止无关人员和车辆进入院内，引导来院办事车辆有序通行、停放；</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3.负责24小时值守监控室，遇到情况及时报告、处理；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4.负责夜间机关安全巡查，协助值班干警做好微型消防站的值守、巡查；</w:t>
      </w:r>
      <w:r/>
    </w:p>
    <w:p>
      <w:pPr>
        <w:ind w:firstLine="480"/>
        <w:spacing w:line="360" w:lineRule="auto"/>
        <w:rPr>
          <w:rFonts w:ascii="仿宋" w:hAnsi="仿宋" w:eastAsia="仿宋" w:cs="仿宋"/>
          <w:sz w:val="24"/>
        </w:rPr>
      </w:pPr>
      <w:r>
        <w:rPr>
          <w:rFonts w:hint="eastAsia" w:ascii="仿宋" w:hAnsi="仿宋" w:eastAsia="仿宋" w:cs="仿宋"/>
          <w:sz w:val="24"/>
        </w:rPr>
        <w:t xml:space="preserve">5.负责门卫区域日常安全秩序维护；</w:t>
      </w:r>
      <w:r/>
    </w:p>
    <w:p>
      <w:pPr>
        <w:ind w:firstLine="480"/>
        <w:spacing w:line="360" w:lineRule="auto"/>
        <w:rPr>
          <w:rFonts w:ascii="仿宋" w:hAnsi="仿宋" w:eastAsia="仿宋" w:cs="仿宋"/>
          <w:sz w:val="24"/>
        </w:rPr>
      </w:pPr>
      <w:r>
        <w:rPr>
          <w:rFonts w:hint="eastAsia" w:ascii="仿宋" w:hAnsi="仿宋" w:eastAsia="仿宋" w:cs="仿宋"/>
          <w:sz w:val="24"/>
        </w:rPr>
        <w:t xml:space="preserve">6.负责办公大楼一楼</w:t>
      </w:r>
      <w:r>
        <w:rPr>
          <w:rFonts w:hint="eastAsia" w:ascii="仿宋" w:hAnsi="仿宋" w:eastAsia="仿宋" w:cs="仿宋"/>
          <w:sz w:val="24"/>
          <w:lang w:val="en-US" w:eastAsia="zh-CN"/>
        </w:rPr>
        <w:t xml:space="preserve">的</w:t>
      </w:r>
      <w:r>
        <w:rPr>
          <w:rFonts w:hint="eastAsia" w:ascii="仿宋" w:hAnsi="仿宋" w:eastAsia="仿宋" w:cs="仿宋"/>
          <w:sz w:val="24"/>
        </w:rPr>
        <w:t xml:space="preserve">引导、咨询、维护秩序</w:t>
      </w:r>
      <w:r>
        <w:rPr>
          <w:rFonts w:hint="eastAsia" w:ascii="仿宋" w:hAnsi="仿宋" w:eastAsia="仿宋" w:cs="仿宋"/>
          <w:sz w:val="24"/>
          <w:lang w:val="en-US" w:eastAsia="zh-CN"/>
        </w:rPr>
        <w:t xml:space="preserve">等工作</w:t>
      </w: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7.协助有关部门处置突发事件。</w:t>
      </w:r>
      <w:r/>
    </w:p>
    <w:p>
      <w:pPr>
        <w:ind w:firstLine="480"/>
        <w:spacing w:line="360" w:lineRule="auto"/>
        <w:rPr>
          <w:rFonts w:ascii="仿宋" w:hAnsi="仿宋" w:eastAsia="仿宋" w:cs="仿宋"/>
          <w:sz w:val="24"/>
        </w:rPr>
      </w:pPr>
      <w:r>
        <w:rPr>
          <w:rFonts w:hint="eastAsia" w:ascii="仿宋" w:hAnsi="仿宋" w:eastAsia="仿宋" w:cs="仿宋"/>
          <w:sz w:val="24"/>
        </w:rPr>
        <w:t xml:space="preserve">（二）安检</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1.负责对涉诉各类人员查验证件，引导换领旁听证或会客证；</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2.负责对涉诉各类人员进行安全检查；</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3.负责对安检中查出的各类违禁物品进行收缴、登记、保存、移交；</w:t>
      </w:r>
      <w:r/>
    </w:p>
    <w:p>
      <w:pPr>
        <w:ind w:firstLine="480"/>
        <w:spacing w:line="360" w:lineRule="auto"/>
        <w:rPr>
          <w:rFonts w:ascii="仿宋" w:hAnsi="仿宋" w:eastAsia="仿宋" w:cs="仿宋"/>
          <w:sz w:val="24"/>
        </w:rPr>
      </w:pPr>
      <w:r>
        <w:rPr>
          <w:rFonts w:hint="eastAsia" w:ascii="仿宋" w:hAnsi="仿宋" w:eastAsia="仿宋" w:cs="仿宋"/>
          <w:sz w:val="24"/>
        </w:rPr>
        <w:t xml:space="preserve">4.协助做好扰乱安检秩序人员的稳控、违法证据的采集、突发事件的处置。</w:t>
      </w:r>
      <w:r/>
    </w:p>
    <w:p>
      <w:pPr>
        <w:ind w:firstLine="480"/>
        <w:spacing w:line="360" w:lineRule="auto"/>
        <w:rPr>
          <w:rFonts w:ascii="仿宋" w:hAnsi="仿宋" w:eastAsia="仿宋" w:cs="仿宋"/>
          <w:sz w:val="24"/>
        </w:rPr>
      </w:pPr>
      <w:r>
        <w:rPr>
          <w:rFonts w:hint="eastAsia" w:ascii="仿宋" w:hAnsi="仿宋" w:eastAsia="仿宋" w:cs="仿宋"/>
          <w:sz w:val="24"/>
        </w:rPr>
        <w:t xml:space="preserve">（三）巡查</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1.负责审判区域（含诉讼服务中心、审判法庭、来访接待场所等）的巡逻；</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2.负责重要安全岗位人员值岗在位情况的监督；</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3.负责应急突发事件的及时处置和协同处置；</w:t>
      </w:r>
      <w:r/>
    </w:p>
    <w:p>
      <w:pPr>
        <w:ind w:firstLine="480"/>
        <w:spacing w:line="360" w:lineRule="auto"/>
        <w:rPr>
          <w:rFonts w:ascii="仿宋" w:hAnsi="仿宋" w:eastAsia="仿宋" w:cs="仿宋"/>
          <w:sz w:val="24"/>
        </w:rPr>
      </w:pPr>
      <w:r>
        <w:rPr>
          <w:rFonts w:hint="eastAsia" w:ascii="仿宋" w:hAnsi="仿宋" w:eastAsia="仿宋" w:cs="仿宋"/>
          <w:sz w:val="24"/>
        </w:rPr>
        <w:t xml:space="preserve">4.负责巡查区域内一线安全问题的下情上达与上情下达；</w:t>
      </w:r>
      <w:r/>
    </w:p>
    <w:p>
      <w:pPr>
        <w:ind w:firstLine="480"/>
        <w:spacing w:line="360" w:lineRule="auto"/>
        <w:rPr>
          <w:rFonts w:ascii="仿宋" w:hAnsi="仿宋" w:eastAsia="仿宋" w:cs="仿宋"/>
          <w:sz w:val="24"/>
        </w:rPr>
      </w:pPr>
      <w:r>
        <w:rPr>
          <w:rFonts w:hint="eastAsia" w:ascii="仿宋" w:hAnsi="仿宋" w:eastAsia="仿宋" w:cs="仿宋"/>
          <w:sz w:val="24"/>
        </w:rPr>
        <w:t xml:space="preserve">5.负责现场各类违法证据的采集、综合整理与报告。</w:t>
      </w:r>
      <w:r/>
    </w:p>
    <w:p>
      <w:pPr>
        <w:ind w:firstLine="480"/>
        <w:spacing w:line="360" w:lineRule="auto"/>
        <w:rPr>
          <w:rFonts w:ascii="仿宋" w:hAnsi="仿宋" w:eastAsia="仿宋" w:cs="仿宋"/>
          <w:sz w:val="24"/>
        </w:rPr>
      </w:pPr>
      <w:r>
        <w:rPr>
          <w:rFonts w:hint="eastAsia" w:ascii="仿宋" w:hAnsi="仿宋" w:eastAsia="仿宋" w:cs="仿宋"/>
          <w:sz w:val="24"/>
        </w:rPr>
        <w:t xml:space="preserve">（四）警务辅助</w:t>
      </w:r>
      <w:r/>
    </w:p>
    <w:p>
      <w:pPr>
        <w:ind w:firstLine="480"/>
        <w:spacing w:line="360" w:lineRule="auto"/>
        <w:rPr>
          <w:rFonts w:ascii="仿宋" w:hAnsi="仿宋" w:eastAsia="仿宋" w:cs="仿宋"/>
          <w:sz w:val="24"/>
        </w:rPr>
      </w:pPr>
      <w:r>
        <w:rPr>
          <w:rFonts w:hint="eastAsia" w:ascii="仿宋" w:hAnsi="仿宋" w:eastAsia="仿宋" w:cs="仿宋"/>
          <w:sz w:val="24"/>
        </w:rPr>
        <w:t xml:space="preserve">1.协助司法警察提押、还押；</w:t>
      </w:r>
      <w:r/>
    </w:p>
    <w:p>
      <w:pPr>
        <w:ind w:firstLine="480"/>
        <w:spacing w:line="360" w:lineRule="auto"/>
        <w:rPr>
          <w:rFonts w:ascii="仿宋" w:hAnsi="仿宋" w:eastAsia="仿宋" w:cs="仿宋"/>
          <w:sz w:val="24"/>
        </w:rPr>
      </w:pPr>
      <w:r>
        <w:rPr>
          <w:rFonts w:hint="eastAsia" w:ascii="仿宋" w:hAnsi="仿宋" w:eastAsia="仿宋" w:cs="仿宋"/>
          <w:sz w:val="24"/>
        </w:rPr>
        <w:t xml:space="preserve">2.协助司法警察看管；</w:t>
      </w:r>
      <w:r/>
    </w:p>
    <w:p>
      <w:pPr>
        <w:ind w:firstLine="480"/>
        <w:spacing w:line="360" w:lineRule="auto"/>
        <w:rPr>
          <w:rFonts w:ascii="仿宋" w:hAnsi="仿宋" w:eastAsia="仿宋" w:cs="仿宋"/>
          <w:sz w:val="24"/>
        </w:rPr>
      </w:pPr>
      <w:r>
        <w:rPr>
          <w:rFonts w:hint="eastAsia" w:ascii="仿宋" w:hAnsi="仿宋" w:eastAsia="仿宋" w:cs="仿宋"/>
          <w:sz w:val="24"/>
        </w:rPr>
        <w:t xml:space="preserve">3.协助司法警察值庭；</w:t>
      </w:r>
      <w:r/>
    </w:p>
    <w:p>
      <w:pPr>
        <w:ind w:firstLine="480"/>
        <w:spacing w:line="360" w:lineRule="auto"/>
        <w:rPr>
          <w:rFonts w:ascii="仿宋" w:hAnsi="仿宋" w:eastAsia="仿宋" w:cs="仿宋"/>
          <w:sz w:val="24"/>
        </w:rPr>
      </w:pPr>
      <w:r>
        <w:rPr>
          <w:rFonts w:hint="eastAsia" w:ascii="仿宋" w:hAnsi="仿宋" w:eastAsia="仿宋" w:cs="仿宋"/>
          <w:sz w:val="24"/>
        </w:rPr>
        <w:t xml:space="preserve">4.协助司法警察维护庭审及其他相关重要警务活动的安全秩序；</w:t>
      </w:r>
      <w:r/>
    </w:p>
    <w:p>
      <w:pPr>
        <w:ind w:firstLine="480"/>
        <w:spacing w:line="360" w:lineRule="auto"/>
        <w:rPr>
          <w:rFonts w:ascii="仿宋" w:hAnsi="仿宋" w:eastAsia="仿宋" w:cs="仿宋"/>
          <w:sz w:val="24"/>
        </w:rPr>
      </w:pPr>
      <w:r>
        <w:rPr>
          <w:rFonts w:hint="eastAsia" w:ascii="仿宋" w:hAnsi="仿宋" w:eastAsia="仿宋" w:cs="仿宋"/>
          <w:sz w:val="24"/>
        </w:rPr>
        <w:t xml:space="preserve">5.协助司法警察应急处置警务工作中的突发事件。</w:t>
      </w:r>
      <w:r/>
    </w:p>
    <w:p>
      <w:pPr>
        <w:ind w:firstLine="480"/>
        <w:spacing w:line="360" w:lineRule="auto"/>
        <w:rPr>
          <w:rFonts w:ascii="仿宋" w:hAnsi="仿宋" w:eastAsia="仿宋" w:cs="仿宋"/>
          <w:sz w:val="24"/>
        </w:rPr>
      </w:pPr>
      <w:r>
        <w:rPr>
          <w:rFonts w:hint="eastAsia" w:ascii="仿宋" w:hAnsi="仿宋" w:eastAsia="仿宋" w:cs="仿宋"/>
          <w:sz w:val="24"/>
        </w:rPr>
        <w:t xml:space="preserve">（五）协助信访</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1.负责涉诉来访人员的身份查明；</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2.负责涉诉来访人员的安全检查；</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3.负责接访场所安全隐患检查；</w:t>
      </w:r>
      <w:r/>
    </w:p>
    <w:p>
      <w:pPr>
        <w:ind w:firstLine="480"/>
        <w:spacing w:line="360" w:lineRule="auto"/>
        <w:rPr>
          <w:rFonts w:ascii="仿宋" w:hAnsi="仿宋" w:eastAsia="仿宋" w:cs="仿宋"/>
          <w:sz w:val="24"/>
        </w:rPr>
      </w:pPr>
      <w:r>
        <w:rPr>
          <w:rFonts w:hint="eastAsia" w:ascii="仿宋" w:hAnsi="仿宋" w:eastAsia="仿宋" w:cs="仿宋"/>
          <w:sz w:val="24"/>
        </w:rPr>
        <w:t xml:space="preserve">4.负责接访场所重点来访人员监控、巡查、违禁物品的管理和人员分流引导等秩序维护工作；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5.协助司法警察做好当事人稳控工作。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（六）协助执行</w:t>
      </w:r>
      <w:r/>
    </w:p>
    <w:p>
      <w:pPr>
        <w:ind w:firstLine="480"/>
        <w:spacing w:line="360" w:lineRule="auto"/>
        <w:rPr>
          <w:rFonts w:ascii="仿宋" w:hAnsi="仿宋" w:eastAsia="仿宋" w:cs="仿宋"/>
          <w:sz w:val="24"/>
        </w:rPr>
      </w:pPr>
      <w:r>
        <w:rPr>
          <w:rFonts w:hint="eastAsia" w:ascii="仿宋" w:hAnsi="仿宋" w:eastAsia="仿宋" w:cs="仿宋"/>
          <w:sz w:val="24"/>
        </w:rPr>
        <w:t xml:space="preserve">1.协助执行局资产查封、法律文书送达；</w:t>
      </w:r>
      <w:r/>
    </w:p>
    <w:p>
      <w:pPr>
        <w:ind w:firstLine="480"/>
        <w:spacing w:line="360" w:lineRule="auto"/>
        <w:rPr>
          <w:rFonts w:ascii="仿宋" w:hAnsi="仿宋" w:eastAsia="仿宋" w:cs="仿宋"/>
          <w:sz w:val="24"/>
        </w:rPr>
      </w:pPr>
      <w:r>
        <w:rPr>
          <w:rFonts w:hint="eastAsia" w:ascii="仿宋" w:hAnsi="仿宋" w:eastAsia="仿宋" w:cs="仿宋"/>
          <w:sz w:val="24"/>
        </w:rPr>
        <w:t xml:space="preserve">2.协助执行局整理卷宗、收集材料；</w:t>
      </w:r>
      <w:r/>
    </w:p>
    <w:p>
      <w:pPr>
        <w:ind w:firstLine="480"/>
        <w:spacing w:line="360" w:lineRule="auto"/>
        <w:rPr>
          <w:rFonts w:ascii="仿宋" w:hAnsi="仿宋" w:eastAsia="仿宋" w:cs="仿宋"/>
          <w:sz w:val="24"/>
        </w:rPr>
      </w:pPr>
      <w:r>
        <w:rPr>
          <w:rFonts w:hint="eastAsia" w:ascii="仿宋" w:hAnsi="仿宋" w:eastAsia="仿宋" w:cs="仿宋"/>
          <w:sz w:val="24"/>
        </w:rPr>
        <w:t xml:space="preserve">3.协助执行局参加强制执行。</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二、安保服务规范和人员配备</w:t>
      </w:r>
      <w:r/>
    </w:p>
    <w:p>
      <w:pPr>
        <w:ind w:firstLine="480"/>
        <w:spacing w:line="360" w:lineRule="auto"/>
        <w:rPr>
          <w:rFonts w:ascii="仿宋" w:hAnsi="仿宋" w:eastAsia="仿宋" w:cs="仿宋"/>
          <w:sz w:val="24"/>
        </w:rPr>
      </w:pPr>
      <w:r>
        <w:rPr>
          <w:rFonts w:hint="eastAsia" w:ascii="仿宋" w:hAnsi="仿宋" w:eastAsia="仿宋" w:cs="仿宋"/>
          <w:sz w:val="24"/>
        </w:rPr>
        <w:t xml:space="preserve">（一）安保服务规范和服务要求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1.人员要求，配备的安保人员必须具备下列基本要求：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（1）思想作风正派，业务素质好，工作责任心强，岗前需进行严格政审，能够认真履行职责，</w:t>
      </w:r>
      <w:r>
        <w:rPr>
          <w:rFonts w:hint="eastAsia" w:ascii="仿宋" w:hAnsi="仿宋" w:eastAsia="仿宋" w:cs="仿宋"/>
          <w:sz w:val="24"/>
          <w:lang w:eastAsia="zh-CN"/>
        </w:rPr>
        <w:t xml:space="preserve">接收</w:t>
      </w:r>
      <w:r>
        <w:rPr>
          <w:rFonts w:hint="eastAsia" w:ascii="仿宋" w:hAnsi="仿宋" w:eastAsia="仿宋" w:cs="仿宋"/>
          <w:sz w:val="24"/>
        </w:rPr>
        <w:t xml:space="preserve">甲、乙双方的共同领导。</w:t>
      </w:r>
      <w:r/>
    </w:p>
    <w:p>
      <w:pPr>
        <w:ind w:firstLine="480"/>
        <w:spacing w:line="360" w:lineRule="auto"/>
        <w:rPr>
          <w:rFonts w:ascii="仿宋" w:hAnsi="仿宋" w:eastAsia="仿宋" w:cs="仿宋"/>
          <w:sz w:val="24"/>
        </w:rPr>
      </w:pPr>
      <w:r>
        <w:rPr>
          <w:rFonts w:hint="eastAsia" w:ascii="仿宋" w:hAnsi="仿宋" w:eastAsia="仿宋" w:cs="仿宋"/>
          <w:sz w:val="24"/>
        </w:rPr>
        <w:t xml:space="preserve">（2）根据人员工作性质，配备的安保人员分为两类：</w:t>
      </w:r>
      <w:r/>
    </w:p>
    <w:p>
      <w:pPr>
        <w:ind w:firstLine="480"/>
        <w:spacing w:line="360" w:lineRule="auto"/>
        <w:rPr>
          <w:rFonts w:ascii="仿宋" w:hAnsi="仿宋" w:eastAsia="仿宋" w:cs="仿宋"/>
          <w:sz w:val="24"/>
        </w:rPr>
      </w:pPr>
      <w:r>
        <w:rPr>
          <w:rFonts w:hint="eastAsia" w:ascii="仿宋" w:hAnsi="仿宋" w:eastAsia="仿宋" w:cs="仿宋"/>
          <w:sz w:val="24"/>
        </w:rPr>
        <w:t xml:space="preserve">A.法院机关安全保卫人员（保安），身体健康，形象良好，男女不限；</w:t>
      </w:r>
      <w:r/>
    </w:p>
    <w:p>
      <w:pPr>
        <w:ind w:firstLine="480"/>
        <w:spacing w:line="360" w:lineRule="auto"/>
        <w:rPr>
          <w:rFonts w:ascii="仿宋" w:hAnsi="仿宋" w:eastAsia="仿宋" w:cs="仿宋"/>
          <w:sz w:val="24"/>
        </w:rPr>
      </w:pPr>
      <w:r>
        <w:rPr>
          <w:rFonts w:hint="eastAsia" w:ascii="仿宋" w:hAnsi="仿宋" w:eastAsia="仿宋" w:cs="仿宋"/>
          <w:sz w:val="24"/>
        </w:rPr>
        <w:t xml:space="preserve">B.司法警务辅助人员（辅警），身体健康，形象良好，新入职人员35周岁以下，有三年以上警务辅助工作经验者年龄可以适当放宽至48周岁。男性身高1.72米以上，女性身高1.60米以上，语言表达能力较好，具有熟练的安全检查技能和一定的安全防卫技能，退伍军人优先。</w:t>
      </w:r>
      <w:bookmarkStart w:id="18" w:name="_GoBack"/>
      <w:r/>
      <w:bookmarkEnd w:id="18"/>
      <w:r/>
      <w:r/>
    </w:p>
    <w:p>
      <w:pPr>
        <w:ind w:firstLine="480"/>
        <w:spacing w:line="360" w:lineRule="auto"/>
        <w:rPr>
          <w:rFonts w:ascii="仿宋" w:hAnsi="仿宋" w:eastAsia="仿宋" w:cs="仿宋"/>
          <w:sz w:val="24"/>
        </w:rPr>
      </w:pPr>
      <w:r>
        <w:rPr>
          <w:rFonts w:hint="eastAsia" w:ascii="仿宋" w:hAnsi="仿宋" w:eastAsia="仿宋" w:cs="仿宋"/>
          <w:sz w:val="24"/>
        </w:rPr>
        <w:t xml:space="preserve">（3）需持.有效的保安员资格证书，具有两年以上安保工作经验，上岗前必须进行严格的岗前培训。</w:t>
      </w:r>
      <w:r/>
    </w:p>
    <w:p>
      <w:pPr>
        <w:ind w:firstLine="480"/>
        <w:spacing w:line="360" w:lineRule="auto"/>
        <w:rPr>
          <w:rFonts w:ascii="仿宋" w:hAnsi="仿宋" w:eastAsia="仿宋" w:cs="仿宋"/>
          <w:sz w:val="24"/>
        </w:rPr>
      </w:pPr>
      <w:r>
        <w:rPr>
          <w:rFonts w:hint="eastAsia" w:ascii="仿宋" w:hAnsi="仿宋" w:eastAsia="仿宋" w:cs="仿宋"/>
          <w:sz w:val="24"/>
        </w:rPr>
        <w:t xml:space="preserve">（4）上岗时佩戴统一标志，按需求穿戴统一制服，仪容仪表规范整齐，文明工作，训练有素，言语规范，认真负责。</w:t>
      </w:r>
      <w:r/>
    </w:p>
    <w:p>
      <w:pPr>
        <w:ind w:firstLine="480"/>
        <w:spacing w:line="360" w:lineRule="auto"/>
        <w:rPr>
          <w:rFonts w:ascii="仿宋" w:hAnsi="仿宋" w:eastAsia="仿宋" w:cs="仿宋"/>
          <w:sz w:val="24"/>
        </w:rPr>
      </w:pPr>
      <w:r>
        <w:rPr>
          <w:rFonts w:hint="eastAsia" w:ascii="仿宋" w:hAnsi="仿宋" w:eastAsia="仿宋" w:cs="仿宋"/>
          <w:sz w:val="24"/>
        </w:rPr>
        <w:t xml:space="preserve">（5）必须配备一定的防卫器材。</w:t>
      </w:r>
      <w:r/>
    </w:p>
    <w:p>
      <w:pPr>
        <w:ind w:firstLine="480"/>
        <w:spacing w:line="360" w:lineRule="auto"/>
        <w:rPr>
          <w:rFonts w:ascii="仿宋" w:hAnsi="仿宋" w:eastAsia="仿宋" w:cs="仿宋"/>
          <w:sz w:val="24"/>
        </w:rPr>
      </w:pPr>
      <w:r>
        <w:rPr>
          <w:rFonts w:hint="eastAsia" w:ascii="仿宋" w:hAnsi="仿宋" w:eastAsia="仿宋" w:cs="仿宋"/>
          <w:sz w:val="24"/>
        </w:rPr>
        <w:t xml:space="preserve">2.服务标准</w:t>
      </w:r>
      <w:r/>
    </w:p>
    <w:p>
      <w:pPr>
        <w:ind w:firstLine="480"/>
        <w:spacing w:line="360" w:lineRule="auto"/>
        <w:rPr>
          <w:rFonts w:ascii="仿宋" w:hAnsi="仿宋" w:eastAsia="仿宋" w:cs="仿宋"/>
          <w:sz w:val="24"/>
        </w:rPr>
      </w:pPr>
      <w:r>
        <w:rPr>
          <w:rFonts w:hint="eastAsia" w:ascii="仿宋" w:hAnsi="仿宋" w:eastAsia="仿宋" w:cs="仿宋"/>
          <w:sz w:val="24"/>
        </w:rPr>
        <w:t xml:space="preserve">（1）设立防火工作专职小组，全力配合相关部门做好防火工作，及时发现和排除安全隐患；组织安保人员开展消防知识学习或业务培训，每季度不少于1次；</w:t>
      </w:r>
      <w:r/>
    </w:p>
    <w:p>
      <w:pPr>
        <w:ind w:firstLine="480"/>
        <w:spacing w:line="360" w:lineRule="auto"/>
        <w:rPr>
          <w:rFonts w:ascii="仿宋" w:hAnsi="仿宋" w:eastAsia="仿宋" w:cs="仿宋"/>
          <w:sz w:val="24"/>
        </w:rPr>
      </w:pPr>
      <w:r>
        <w:rPr>
          <w:rFonts w:hint="eastAsia" w:ascii="仿宋" w:hAnsi="仿宋" w:eastAsia="仿宋" w:cs="仿宋"/>
          <w:sz w:val="24"/>
        </w:rPr>
        <w:t xml:space="preserve">（2）服务时间：根据各岗位要求，配置相应的安保工作时间，主要区域要24小时值班</w:t>
      </w:r>
      <w:r>
        <w:rPr>
          <w:rFonts w:hint="eastAsia" w:ascii="仿宋" w:hAnsi="仿宋" w:eastAsia="仿宋" w:cs="仿宋"/>
          <w:sz w:val="24"/>
          <w:lang w:eastAsia="zh-CN"/>
        </w:rPr>
        <w:t xml:space="preserve">值守</w:t>
      </w: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（3）交接班：有详细完整的交接班记录；</w:t>
      </w:r>
      <w:r/>
    </w:p>
    <w:p>
      <w:pPr>
        <w:ind w:firstLine="480"/>
        <w:spacing w:line="360" w:lineRule="auto"/>
        <w:rPr>
          <w:rFonts w:ascii="仿宋" w:hAnsi="仿宋" w:eastAsia="仿宋" w:cs="仿宋"/>
          <w:sz w:val="24"/>
        </w:rPr>
      </w:pPr>
      <w:r>
        <w:rPr>
          <w:rFonts w:hint="eastAsia" w:ascii="仿宋" w:hAnsi="仿宋" w:eastAsia="仿宋" w:cs="仿宋"/>
          <w:sz w:val="24"/>
        </w:rPr>
        <w:t xml:space="preserve">（4）外来车辆及外来人员：禁止无关车辆进入法院，确需进入的应引导车辆有序通行、停放；</w:t>
      </w:r>
      <w:r/>
    </w:p>
    <w:p>
      <w:pPr>
        <w:ind w:firstLine="480"/>
        <w:spacing w:line="360" w:lineRule="auto"/>
        <w:rPr>
          <w:rFonts w:ascii="仿宋" w:hAnsi="仿宋" w:eastAsia="仿宋" w:cs="仿宋"/>
          <w:sz w:val="24"/>
        </w:rPr>
      </w:pPr>
      <w:r>
        <w:rPr>
          <w:rFonts w:hint="eastAsia" w:ascii="仿宋" w:hAnsi="仿宋" w:eastAsia="仿宋" w:cs="仿宋"/>
          <w:sz w:val="24"/>
        </w:rPr>
        <w:t xml:space="preserve">（5）夜间：工作人员下班后关闭大门，对办公室门窗及楼道窗户关闭情况进行安全检查，关闭各楼道内不必要的电源。按时开启、关闭报警及其他有关设施；</w:t>
      </w:r>
      <w:r/>
    </w:p>
    <w:p>
      <w:pPr>
        <w:ind w:firstLine="480"/>
        <w:spacing w:line="360" w:lineRule="auto"/>
        <w:rPr>
          <w:rFonts w:ascii="仿宋" w:hAnsi="仿宋" w:eastAsia="仿宋" w:cs="仿宋"/>
          <w:sz w:val="24"/>
        </w:rPr>
      </w:pPr>
      <w:r>
        <w:rPr>
          <w:rFonts w:hint="eastAsia" w:ascii="仿宋" w:hAnsi="仿宋" w:eastAsia="仿宋" w:cs="仿宋"/>
          <w:sz w:val="24"/>
        </w:rPr>
        <w:t xml:space="preserve">（6）监控室：每天定期检查，巡查每两小时1次，做好记录，并保持监控记录完整，监控记录至少保留1年；</w:t>
      </w:r>
      <w:r/>
    </w:p>
    <w:p>
      <w:pPr>
        <w:ind w:firstLine="480"/>
        <w:spacing w:line="360" w:lineRule="auto"/>
        <w:rPr>
          <w:rFonts w:ascii="仿宋" w:hAnsi="仿宋" w:eastAsia="仿宋" w:cs="仿宋"/>
          <w:sz w:val="24"/>
        </w:rPr>
      </w:pPr>
      <w:r>
        <w:rPr>
          <w:rFonts w:hint="eastAsia" w:ascii="仿宋" w:hAnsi="仿宋" w:eastAsia="仿宋" w:cs="仿宋"/>
          <w:sz w:val="24"/>
        </w:rPr>
        <w:t xml:space="preserve">（7）应急响应：至少保持有4名辅警人员</w:t>
      </w:r>
      <w:r>
        <w:rPr>
          <w:rFonts w:hint="eastAsia" w:ascii="仿宋" w:hAnsi="仿宋" w:eastAsia="仿宋" w:cs="仿宋"/>
          <w:sz w:val="24"/>
          <w:lang w:val="en-US" w:eastAsia="zh-CN"/>
        </w:rPr>
        <w:t xml:space="preserve">具备</w:t>
      </w:r>
      <w:r>
        <w:rPr>
          <w:rFonts w:hint="eastAsia" w:ascii="仿宋" w:hAnsi="仿宋" w:eastAsia="仿宋" w:cs="仿宋"/>
          <w:sz w:val="24"/>
        </w:rPr>
        <w:t xml:space="preserve">消控基础知识、接到火警、警情后3分钟内到达现场，并报领导与警方，协助采取有关措施，确保不发生因中标人管理疏忽引起的火灾、治安</w:t>
      </w:r>
      <w:r>
        <w:rPr>
          <w:rFonts w:hint="eastAsia" w:ascii="仿宋" w:hAnsi="仿宋" w:eastAsia="仿宋" w:cs="仿宋"/>
          <w:sz w:val="24"/>
          <w:lang w:eastAsia="zh-CN"/>
        </w:rPr>
        <w:t xml:space="preserve">刑事案件</w:t>
      </w: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（8）工作纪律：保安员在工作期间要</w:t>
      </w:r>
      <w:r>
        <w:rPr>
          <w:rFonts w:hint="eastAsia" w:ascii="仿宋" w:hAnsi="仿宋" w:eastAsia="仿宋" w:cs="仿宋"/>
          <w:sz w:val="24"/>
          <w:lang w:eastAsia="zh-CN"/>
        </w:rPr>
        <w:t xml:space="preserve">接收</w:t>
      </w:r>
      <w:r>
        <w:rPr>
          <w:rFonts w:hint="eastAsia" w:ascii="仿宋" w:hAnsi="仿宋" w:eastAsia="仿宋" w:cs="仿宋"/>
          <w:sz w:val="24"/>
        </w:rPr>
        <w:t xml:space="preserve">甲方的领导和监督，遵守甲方的有关规章制度和《保安人员纪律》；</w:t>
      </w:r>
      <w:r/>
    </w:p>
    <w:p>
      <w:pPr>
        <w:ind w:firstLine="480"/>
        <w:spacing w:line="360" w:lineRule="auto"/>
        <w:rPr>
          <w:rFonts w:ascii="仿宋" w:hAnsi="仿宋" w:eastAsia="仿宋" w:cs="仿宋"/>
          <w:sz w:val="24"/>
        </w:rPr>
      </w:pPr>
      <w:r>
        <w:rPr>
          <w:rFonts w:hint="eastAsia" w:ascii="仿宋" w:hAnsi="仿宋" w:eastAsia="仿宋" w:cs="仿宋"/>
          <w:sz w:val="24"/>
        </w:rPr>
        <w:t xml:space="preserve">（9）警务辅助人员服从高新区</w:t>
      </w:r>
      <w:r>
        <w:rPr>
          <w:rFonts w:hint="eastAsia" w:ascii="仿宋" w:hAnsi="仿宋" w:eastAsia="仿宋" w:cs="仿宋"/>
          <w:sz w:val="24"/>
          <w:lang w:val="en-US" w:eastAsia="zh-CN"/>
        </w:rPr>
        <w:t xml:space="preserve">人民</w:t>
      </w:r>
      <w:r>
        <w:rPr>
          <w:rFonts w:hint="eastAsia" w:ascii="仿宋" w:hAnsi="仿宋" w:eastAsia="仿宋" w:cs="仿宋"/>
          <w:sz w:val="24"/>
        </w:rPr>
        <w:t xml:space="preserve">法院司法警察大队安排，协助司法警察完成司法警务工作。协助值班干警做好微型消防站的值班、巡查、处突工作。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（10）做好</w:t>
      </w:r>
      <w:r>
        <w:rPr>
          <w:rFonts w:hint="eastAsia" w:ascii="仿宋" w:hAnsi="仿宋" w:eastAsia="仿宋" w:cs="仿宋"/>
          <w:sz w:val="24"/>
          <w:lang w:eastAsia="zh-CN"/>
        </w:rPr>
        <w:t xml:space="preserve">其他</w:t>
      </w:r>
      <w:r>
        <w:rPr>
          <w:rFonts w:hint="eastAsia" w:ascii="仿宋" w:hAnsi="仿宋" w:eastAsia="仿宋" w:cs="仿宋"/>
          <w:sz w:val="24"/>
        </w:rPr>
        <w:t xml:space="preserve">相关安保工作。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3.其他。</w:t>
      </w:r>
      <w:r/>
    </w:p>
    <w:p>
      <w:pPr>
        <w:ind w:firstLine="480"/>
        <w:spacing w:line="360" w:lineRule="auto"/>
        <w:rPr>
          <w:rFonts w:ascii="仿宋" w:hAnsi="仿宋" w:eastAsia="仿宋" w:cs="仿宋"/>
          <w:sz w:val="24"/>
        </w:rPr>
      </w:pPr>
      <w:r>
        <w:rPr>
          <w:rFonts w:hint="eastAsia" w:ascii="仿宋" w:hAnsi="仿宋" w:eastAsia="仿宋" w:cs="仿宋"/>
          <w:sz w:val="24"/>
        </w:rPr>
        <w:t xml:space="preserve">（1）工作纪律：保安人员在工作期间要</w:t>
      </w:r>
      <w:r>
        <w:rPr>
          <w:rFonts w:hint="eastAsia" w:ascii="仿宋" w:hAnsi="仿宋" w:eastAsia="仿宋" w:cs="仿宋"/>
          <w:sz w:val="24"/>
          <w:lang w:eastAsia="zh-CN"/>
        </w:rPr>
        <w:t xml:space="preserve">接收</w:t>
      </w:r>
      <w:r>
        <w:rPr>
          <w:rFonts w:hint="eastAsia" w:ascii="仿宋" w:hAnsi="仿宋" w:eastAsia="仿宋" w:cs="仿宋"/>
          <w:sz w:val="24"/>
        </w:rPr>
        <w:t xml:space="preserve">采购人的领导和监督，遵守采购人的有关规章制度；</w:t>
      </w:r>
      <w:r/>
    </w:p>
    <w:p>
      <w:pPr>
        <w:ind w:firstLine="480"/>
        <w:spacing w:line="360" w:lineRule="auto"/>
        <w:rPr>
          <w:rFonts w:ascii="仿宋" w:hAnsi="仿宋" w:eastAsia="仿宋" w:cs="仿宋"/>
          <w:sz w:val="24"/>
        </w:rPr>
      </w:pPr>
      <w:r>
        <w:rPr>
          <w:rFonts w:hint="eastAsia" w:ascii="仿宋" w:hAnsi="仿宋" w:eastAsia="仿宋" w:cs="仿宋"/>
          <w:sz w:val="24"/>
        </w:rPr>
        <w:t xml:space="preserve">（2）依据安保服务管理要求做好</w:t>
      </w:r>
      <w:r>
        <w:rPr>
          <w:rFonts w:hint="eastAsia" w:ascii="仿宋" w:hAnsi="仿宋" w:eastAsia="仿宋" w:cs="仿宋"/>
          <w:sz w:val="24"/>
          <w:lang w:eastAsia="zh-CN"/>
        </w:rPr>
        <w:t xml:space="preserve">其他</w:t>
      </w:r>
      <w:r>
        <w:rPr>
          <w:rFonts w:hint="eastAsia" w:ascii="仿宋" w:hAnsi="仿宋" w:eastAsia="仿宋" w:cs="仿宋"/>
          <w:sz w:val="24"/>
        </w:rPr>
        <w:t xml:space="preserve">相关工作，完成法院交办的临时工作任务；</w:t>
      </w:r>
      <w:r/>
    </w:p>
    <w:p>
      <w:pPr>
        <w:ind w:firstLine="480"/>
        <w:spacing w:line="360" w:lineRule="auto"/>
        <w:rPr>
          <w:rFonts w:ascii="仿宋" w:hAnsi="仿宋" w:eastAsia="仿宋" w:cs="仿宋"/>
          <w:sz w:val="24"/>
        </w:rPr>
      </w:pPr>
      <w:r>
        <w:rPr>
          <w:rFonts w:hint="eastAsia" w:ascii="仿宋" w:hAnsi="仿宋" w:eastAsia="仿宋" w:cs="仿宋"/>
          <w:sz w:val="24"/>
        </w:rPr>
        <w:t xml:space="preserve">（3）供应商必须严格管理，周到服务，严格遵守法院的各项规章制度。对不合格的队员随时调换（3天内）；</w:t>
      </w:r>
      <w:r/>
    </w:p>
    <w:p>
      <w:pPr>
        <w:ind w:firstLine="480"/>
        <w:spacing w:line="360" w:lineRule="auto"/>
        <w:rPr>
          <w:rFonts w:ascii="仿宋" w:hAnsi="仿宋" w:eastAsia="仿宋" w:cs="仿宋"/>
          <w:sz w:val="24"/>
        </w:rPr>
      </w:pPr>
      <w:r>
        <w:rPr>
          <w:rFonts w:hint="eastAsia" w:ascii="仿宋" w:hAnsi="仿宋" w:eastAsia="仿宋" w:cs="仿宋"/>
          <w:sz w:val="24"/>
        </w:rPr>
        <w:t xml:space="preserve">（4）供应商要不定期</w:t>
      </w:r>
      <w:r>
        <w:rPr>
          <w:rFonts w:hint="eastAsia" w:ascii="仿宋" w:hAnsi="仿宋" w:eastAsia="仿宋" w:cs="仿宋"/>
          <w:sz w:val="24"/>
          <w:lang w:eastAsia="zh-CN"/>
        </w:rPr>
        <w:t xml:space="preserve">地</w:t>
      </w:r>
      <w:r>
        <w:rPr>
          <w:rFonts w:hint="eastAsia" w:ascii="仿宋" w:hAnsi="仿宋" w:eastAsia="仿宋" w:cs="仿宋"/>
          <w:sz w:val="24"/>
        </w:rPr>
        <w:t xml:space="preserve">组织查岗，每月至少组织4次夜间查岗，查岗情况及时向法院通报。同时按照保安公司制定的规章制度进行处罚或奖励；</w:t>
      </w:r>
      <w:r/>
    </w:p>
    <w:p>
      <w:pPr>
        <w:ind w:firstLine="480"/>
        <w:spacing w:line="360" w:lineRule="auto"/>
        <w:rPr>
          <w:rFonts w:ascii="仿宋" w:hAnsi="仿宋" w:eastAsia="仿宋" w:cs="仿宋"/>
          <w:sz w:val="24"/>
        </w:rPr>
      </w:pPr>
      <w:r>
        <w:rPr>
          <w:rFonts w:hint="eastAsia" w:ascii="仿宋" w:hAnsi="仿宋" w:eastAsia="仿宋" w:cs="仿宋"/>
          <w:sz w:val="24"/>
        </w:rPr>
        <w:t xml:space="preserve">（5）供应商要定期组织军事训练和消防演练，切实提高安防工作水平，不折不扣完成法院交给的各项任务；</w:t>
      </w:r>
      <w:r/>
    </w:p>
    <w:p>
      <w:pPr>
        <w:ind w:firstLine="480"/>
        <w:spacing w:line="360" w:lineRule="auto"/>
        <w:rPr>
          <w:rFonts w:ascii="仿宋" w:hAnsi="仿宋" w:eastAsia="仿宋" w:cs="仿宋"/>
          <w:sz w:val="24"/>
        </w:rPr>
      </w:pPr>
      <w:r>
        <w:rPr>
          <w:rFonts w:hint="eastAsia" w:ascii="仿宋" w:hAnsi="仿宋" w:eastAsia="仿宋" w:cs="仿宋"/>
          <w:sz w:val="24"/>
        </w:rPr>
        <w:t xml:space="preserve">（6）对采购人提供的生活、工作用品，保安员应爱护使用，如</w:t>
      </w:r>
      <w:r>
        <w:rPr>
          <w:rFonts w:hint="eastAsia" w:ascii="仿宋" w:hAnsi="仿宋" w:eastAsia="仿宋" w:cs="仿宋"/>
          <w:sz w:val="24"/>
          <w:lang w:eastAsia="zh-CN"/>
        </w:rPr>
        <w:t xml:space="preserve">因</w:t>
      </w:r>
      <w:r>
        <w:rPr>
          <w:rFonts w:hint="eastAsia" w:ascii="仿宋" w:hAnsi="仿宋" w:eastAsia="仿宋" w:cs="仿宋"/>
          <w:sz w:val="24"/>
        </w:rPr>
        <w:t xml:space="preserve">使用不当造成损坏的，当事人应承担赔偿责任；</w:t>
      </w:r>
      <w:r/>
    </w:p>
    <w:p>
      <w:pPr>
        <w:ind w:firstLine="480"/>
        <w:spacing w:line="360" w:lineRule="auto"/>
        <w:rPr>
          <w:rFonts w:ascii="仿宋" w:hAnsi="仿宋" w:eastAsia="仿宋" w:cs="仿宋"/>
          <w:sz w:val="24"/>
        </w:rPr>
      </w:pPr>
      <w:r>
        <w:rPr>
          <w:rFonts w:hint="eastAsia" w:ascii="仿宋" w:hAnsi="仿宋" w:eastAsia="仿宋" w:cs="仿宋"/>
          <w:sz w:val="24"/>
        </w:rPr>
        <w:t xml:space="preserve">（7）供应商应指派1名主管领导对保安队伍进行管理，发现问题及时沟通、处理。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（二）人员配备</w:t>
      </w:r>
      <w:r/>
    </w:p>
    <w:tbl>
      <w:tblPr>
        <w:tblStyle w:val="698"/>
        <w:tblW w:w="0" w:type="auto"/>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878"/>
        <w:gridCol w:w="556"/>
        <w:gridCol w:w="7338"/>
      </w:tblGrid>
      <w:tr>
        <w:trPr/>
        <w:tc>
          <w:tcPr>
            <w:tcW w:w="722"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岗位</w:t>
            </w:r>
            <w:r/>
          </w:p>
        </w:tc>
        <w:tc>
          <w:tcPr>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人员性质</w:t>
            </w:r>
            <w:r/>
          </w:p>
        </w:tc>
        <w:tc>
          <w:tcPr>
            <w:tcW w:w="556"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人数</w:t>
            </w:r>
            <w:r/>
          </w:p>
        </w:tc>
        <w:tc>
          <w:tcPr>
            <w:tcW w:w="733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要求</w:t>
            </w:r>
            <w:r/>
          </w:p>
        </w:tc>
      </w:tr>
      <w:tr>
        <w:trPr/>
        <w:tc>
          <w:tcPr>
            <w:tcW w:w="722"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夜班巡查</w:t>
            </w:r>
            <w:r/>
          </w:p>
        </w:tc>
        <w:tc>
          <w:tcPr>
            <w:tcW w:w="87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保安</w:t>
            </w:r>
            <w:r/>
          </w:p>
        </w:tc>
        <w:tc>
          <w:tcPr>
            <w:tcW w:w="556"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2</w:t>
            </w:r>
            <w:r/>
          </w:p>
        </w:tc>
        <w:tc>
          <w:tcPr>
            <w:tcW w:w="7338" w:type="dxa"/>
            <w:vAlign w:val="center"/>
            <w:textDirection w:val="lrTb"/>
            <w:noWrap w:val="false"/>
          </w:tcPr>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身体健康、形象良好，52周岁以下，男性、上班时间实行12小时单岗值班，夜班人员每两小时进行1次安全巡查。</w:t>
            </w:r>
            <w:r/>
          </w:p>
        </w:tc>
      </w:tr>
      <w:tr>
        <w:trPr>
          <w:trHeight w:val="1262"/>
        </w:trPr>
        <w:tc>
          <w:tcPr>
            <w:gridSpan w:val="4"/>
            <w:tcW w:w="9494" w:type="dxa"/>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两名保安每天一人上班、一人轮休、晚7点至次日早7点为当班时间。配合每晚7点至次日7点执勤的另一名物业保安对法院形成24小</w:t>
            </w:r>
            <w:r>
              <w:rPr>
                <w:rFonts w:hint="eastAsia" w:ascii="仿宋" w:hAnsi="仿宋" w:eastAsia="仿宋" w:cs="仿宋"/>
                <w:sz w:val="24"/>
              </w:rPr>
              <w:t xml:space="preserve">时双岗保卫的状态，并协助值班干警做好大楼的消防值班工作。</w:t>
            </w:r>
            <w:r/>
          </w:p>
        </w:tc>
      </w:tr>
      <w:tr>
        <w:trPr>
          <w:trHeight w:val="90"/>
        </w:trPr>
        <w:tc>
          <w:tcPr>
            <w:tcW w:w="722" w:type="dxa"/>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法</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警</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队</w:t>
            </w:r>
            <w:r/>
          </w:p>
        </w:tc>
        <w:tc>
          <w:tcPr>
            <w:tcW w:w="87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辅警</w:t>
            </w:r>
            <w:r/>
          </w:p>
        </w:tc>
        <w:tc>
          <w:tcPr>
            <w:tcW w:w="556"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t xml:space="preserve">4</w:t>
            </w:r>
            <w:r/>
          </w:p>
        </w:tc>
        <w:tc>
          <w:tcPr>
            <w:tcW w:w="7338" w:type="dxa"/>
            <w:textDirection w:val="lrTb"/>
            <w:noWrap w:val="false"/>
          </w:tcPr>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身体健康、形象良好、</w:t>
            </w:r>
            <w:r>
              <w:rPr>
                <w:rFonts w:hint="eastAsia" w:ascii="仿宋" w:hAnsi="仿宋" w:eastAsia="仿宋" w:cs="仿宋"/>
                <w:color w:val="000000"/>
                <w:sz w:val="24"/>
                <w:lang w:eastAsia="zh-CN"/>
              </w:rPr>
              <w:t xml:space="preserve">具</w:t>
            </w:r>
            <w:r>
              <w:rPr>
                <w:rFonts w:hint="eastAsia" w:ascii="仿宋" w:hAnsi="仿宋" w:eastAsia="仿宋" w:cs="仿宋"/>
                <w:color w:val="000000"/>
                <w:sz w:val="24"/>
              </w:rPr>
              <w:t xml:space="preserve">有三年以上警务辅助工作经验。</w:t>
            </w:r>
            <w:r>
              <w:rPr>
                <w:rFonts w:hint="eastAsia" w:ascii="仿宋" w:hAnsi="仿宋" w:eastAsia="仿宋" w:cs="仿宋"/>
                <w:sz w:val="24"/>
              </w:rPr>
              <w:t xml:space="preserve">男性1</w:t>
            </w:r>
            <w:r>
              <w:rPr>
                <w:rFonts w:ascii="仿宋" w:hAnsi="仿宋" w:eastAsia="仿宋" w:cs="仿宋"/>
                <w:sz w:val="24"/>
              </w:rPr>
              <w:t xml:space="preserve">0</w:t>
            </w:r>
            <w:r>
              <w:rPr>
                <w:rFonts w:hint="eastAsia" w:ascii="仿宋" w:hAnsi="仿宋" w:eastAsia="仿宋" w:cs="仿宋"/>
                <w:sz w:val="24"/>
              </w:rPr>
              <w:t xml:space="preserve">名，女性4名，上班时间根据大楼办公人员工作时间，提前20分钟到岗，推迟10分钟离岗（白</w:t>
            </w:r>
            <w:r>
              <w:rPr>
                <w:rFonts w:hint="eastAsia" w:ascii="仿宋" w:hAnsi="仿宋" w:eastAsia="仿宋" w:cs="仿宋"/>
                <w:color w:val="000000"/>
                <w:sz w:val="24"/>
              </w:rPr>
              <w:t xml:space="preserve">班），负责对涉诉各类人员查验证件，引导换领旁听证或会客证，对涉诉各类人员进行安全检查。协助提押、开庭、巡庭及处置各类突发事件。</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协助执行局整理卷宗、收发及送达法律文书。协助干警查封资产、收集证据、社区走访</w:t>
            </w:r>
            <w:r>
              <w:rPr>
                <w:rFonts w:hint="eastAsia" w:ascii="仿宋" w:hAnsi="仿宋" w:eastAsia="仿宋" w:cs="仿宋"/>
                <w:color w:val="000000"/>
                <w:sz w:val="24"/>
                <w:lang w:eastAsia="zh-CN"/>
              </w:rPr>
              <w:t xml:space="preserve">，以及</w:t>
            </w:r>
            <w:r>
              <w:rPr>
                <w:rFonts w:hint="eastAsia" w:ascii="仿宋" w:hAnsi="仿宋" w:eastAsia="仿宋" w:cs="仿宋"/>
                <w:color w:val="000000"/>
                <w:sz w:val="24"/>
                <w:lang w:val="en-US" w:eastAsia="zh-CN"/>
              </w:rPr>
              <w:t xml:space="preserve">完成</w:t>
            </w:r>
            <w:r>
              <w:rPr>
                <w:rFonts w:hint="eastAsia" w:ascii="仿宋" w:hAnsi="仿宋" w:eastAsia="仿宋" w:cs="仿宋"/>
                <w:color w:val="000000"/>
                <w:sz w:val="24"/>
              </w:rPr>
              <w:t xml:space="preserve">干警交办的任务。必要时还要协助干警到现场参加强制执行。</w:t>
            </w:r>
            <w:r/>
          </w:p>
        </w:tc>
      </w:tr>
      <w:tr>
        <w:trPr>
          <w:trHeight w:val="698"/>
        </w:trPr>
        <w:tc>
          <w:tcPr>
            <w:gridSpan w:val="4"/>
            <w:tcW w:w="9494"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以上人员</w:t>
            </w:r>
            <w:r>
              <w:rPr>
                <w:rFonts w:hint="eastAsia" w:ascii="仿宋" w:hAnsi="仿宋" w:eastAsia="仿宋" w:cs="仿宋"/>
                <w:sz w:val="24"/>
                <w:lang w:val="en-US" w:eastAsia="zh-CN"/>
              </w:rPr>
              <w:t xml:space="preserve">中</w:t>
            </w:r>
            <w:r>
              <w:rPr>
                <w:rFonts w:hint="eastAsia" w:ascii="仿宋" w:hAnsi="仿宋" w:eastAsia="仿宋" w:cs="仿宋"/>
                <w:sz w:val="24"/>
              </w:rPr>
              <w:t xml:space="preserve">共产党员、退役军人及有一年以上司法辅助工作经验者优先录用。</w:t>
            </w:r>
            <w:r/>
          </w:p>
        </w:tc>
      </w:tr>
    </w:tbl>
    <w:p>
      <w:pPr>
        <w:pStyle w:val="705"/>
        <w:ind w:firstLine="0"/>
        <w:jc w:val="center"/>
        <w:spacing w:line="360" w:lineRule="auto"/>
        <w:rPr>
          <w:rFonts w:ascii="黑体" w:eastAsia="黑体"/>
          <w:bCs/>
          <w:color w:val="000000" w:themeColor="text1"/>
          <w:sz w:val="24"/>
          <w14:textFill>
            <w14:solidFill>
              <w14:schemeClr w14:val="tx1"/>
            </w14:solidFill>
          </w14:textFill>
        </w:rPr>
      </w:pPr>
      <w:r>
        <w:rPr>
          <w:rFonts w:ascii="黑体" w:eastAsia="黑体"/>
          <w:bCs/>
          <w:color w:val="000000" w:themeColor="text1"/>
          <w:sz w:val="24"/>
          <w14:textFill>
            <w14:solidFill>
              <w14:schemeClr w14:val="tx1"/>
            </w14:solidFill>
          </w14:textFill>
        </w:rPr>
      </w:r>
      <w:r/>
    </w:p>
    <w:p>
      <w:pPr>
        <w:numPr>
          <w:ilvl w:val="0"/>
          <w:numId w:val="0"/>
        </w:numPr>
        <w:ind w:firstLine="480"/>
        <w:keepLines w:val="0"/>
        <w:keepNext w:val="0"/>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三、采购标的的所属行业</w:t>
      </w:r>
      <w:r/>
    </w:p>
    <w:p>
      <w:pPr>
        <w:pStyle w:val="706"/>
        <w:ind w:firstLine="480"/>
        <w:keepLines w:val="0"/>
        <w:keepNext w:val="0"/>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参照《关于印发中小企业划型标准规定的通知》（工信部联企业</w:t>
      </w:r>
      <w:r>
        <w:rPr>
          <w:rFonts w:hint="eastAsia" w:ascii="仿宋" w:hAnsi="仿宋" w:eastAsia="仿宋" w:cs="仿宋"/>
          <w:color w:val="000000" w:themeColor="text1"/>
          <w:sz w:val="24"/>
          <w:szCs w:val="24"/>
          <w:lang w:eastAsia="zh-CN"/>
          <w14:textFill>
            <w14:solidFill>
              <w14:schemeClr w14:val="tx1"/>
            </w14:solidFill>
          </w14:textFill>
        </w:rPr>
        <w:t xml:space="preserve">〔2011〕300号</w:t>
      </w:r>
      <w:r>
        <w:rPr>
          <w:rFonts w:hint="eastAsia" w:ascii="仿宋" w:hAnsi="仿宋" w:eastAsia="仿宋" w:cs="仿宋"/>
          <w:color w:val="000000" w:themeColor="text1"/>
          <w:sz w:val="24"/>
          <w:szCs w:val="24"/>
          <w14:textFill>
            <w14:solidFill>
              <w14:schemeClr w14:val="tx1"/>
            </w14:solidFill>
          </w14:textFill>
        </w:rPr>
        <w:t xml:space="preserve">）文件，本项目采购标的所属行业为</w:t>
      </w:r>
      <w:r>
        <w:rPr>
          <w:rFonts w:hint="eastAsia" w:ascii="仿宋" w:hAnsi="仿宋" w:eastAsia="仿宋" w:cs="仿宋"/>
          <w:color w:val="000000" w:themeColor="text1"/>
          <w:sz w:val="24"/>
          <w:szCs w:val="24"/>
          <w:lang w:val="en-US" w:eastAsia="zh-CN"/>
          <w14:textFill>
            <w14:solidFill>
              <w14:schemeClr w14:val="tx1"/>
            </w14:solidFill>
          </w14:textFill>
        </w:rPr>
        <w:t xml:space="preserve">租赁和商务</w:t>
      </w:r>
      <w:r>
        <w:rPr>
          <w:rFonts w:hint="eastAsia" w:ascii="仿宋" w:hAnsi="仿宋" w:eastAsia="仿宋" w:cs="仿宋"/>
          <w:i w:val="0"/>
          <w:iCs w:val="0"/>
          <w:caps w:val="0"/>
          <w:color w:val="000000" w:themeColor="text1"/>
          <w:spacing w:val="0"/>
          <w:sz w:val="24"/>
          <w:szCs w:val="24"/>
          <w14:textFill>
            <w14:solidFill>
              <w14:schemeClr w14:val="tx1"/>
            </w14:solidFill>
          </w14:textFill>
        </w:rPr>
        <w:t xml:space="preserve">服务业</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p>
    <w:p>
      <w:pPr>
        <w:pStyle w:val="706"/>
        <w:ind w:firstLine="480"/>
        <w:keepLines w:val="0"/>
        <w:keepNext w:val="0"/>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r/>
    </w:p>
    <w:p>
      <w:pPr>
        <w:pStyle w:val="705"/>
        <w:ind w:firstLine="0"/>
        <w:jc w:val="center"/>
        <w:spacing w:line="360" w:lineRule="auto"/>
        <w:rPr>
          <w:rFonts w:ascii="黑体" w:eastAsia="黑体"/>
          <w:color w:val="000000" w:themeColor="text1"/>
          <w:sz w:val="24"/>
          <w14:textFill>
            <w14:solidFill>
              <w14:schemeClr w14:val="tx1"/>
            </w14:solidFill>
          </w14:textFill>
        </w:rPr>
      </w:pPr>
      <w:r>
        <w:rPr>
          <w:rFonts w:hint="eastAsia" w:ascii="黑体" w:eastAsia="黑体"/>
          <w:bCs/>
          <w:color w:val="000000" w:themeColor="text1"/>
          <w:sz w:val="24"/>
          <w14:textFill>
            <w14:solidFill>
              <w14:schemeClr w14:val="tx1"/>
            </w14:solidFill>
          </w14:textFill>
        </w:rPr>
        <w:t xml:space="preserve">五</w:t>
      </w:r>
      <w:r>
        <w:rPr>
          <w:rFonts w:hint="eastAsia" w:ascii="黑体" w:eastAsia="黑体"/>
          <w:color w:val="000000" w:themeColor="text1"/>
          <w:sz w:val="24"/>
          <w14:textFill>
            <w14:solidFill>
              <w14:schemeClr w14:val="tx1"/>
            </w14:solidFill>
          </w14:textFill>
        </w:rPr>
        <w:t xml:space="preserve">、磋  商</w:t>
      </w:r>
      <w:r/>
    </w:p>
    <w:p>
      <w:pPr>
        <w:pStyle w:val="924"/>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一、磋商相关说明</w:t>
      </w:r>
      <w:r/>
    </w:p>
    <w:p>
      <w:pPr>
        <w:pStyle w:val="924"/>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w:t>
      </w:r>
      <w:r>
        <w:rPr>
          <w:rFonts w:hint="eastAsia" w:ascii="仿宋" w:hAnsi="仿宋" w:eastAsia="仿宋" w:cs="宋体"/>
          <w:bCs/>
          <w:color w:val="000000" w:themeColor="text1"/>
          <w:sz w:val="24"/>
          <w:szCs w:val="24"/>
          <w14:textFill>
            <w14:solidFill>
              <w14:schemeClr w14:val="tx1"/>
            </w14:solidFill>
          </w14:textFill>
        </w:rPr>
        <w:t xml:space="preserve">磋商要求</w:t>
      </w:r>
      <w:r/>
    </w:p>
    <w:p>
      <w:pPr>
        <w:pStyle w:val="924"/>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1.被邀请参与磋商的供应商需按本竞争性磋商文件要求的截止时间、方式（地点）提交响应文件，同时派人通过“苏采云”系统在“开标大厅”等待磋商。</w:t>
      </w:r>
      <w:r/>
    </w:p>
    <w:p>
      <w:pPr>
        <w:pStyle w:val="924"/>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2.供应商可通过CA数字证书，在响应文件开启时间后，使用CA数字证书在规定时间内解密各自响应文件。</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3.磋商顺序按照电子标书解密先后时间进行，解密时间相同的，不分先后顺序。</w:t>
      </w:r>
      <w:r/>
    </w:p>
    <w:p>
      <w:pPr>
        <w:pStyle w:val="924"/>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4.磋商方式：本次磋商采用“苏采云”系统中的视频会议，供应商自行选择任意地点参加远程磋商会议。请供应商在磋商前等候在开标大厅，随时接听磋商小组发出的磋商视频邀请。</w:t>
      </w:r>
      <w:r/>
    </w:p>
    <w:p>
      <w:pPr>
        <w:pStyle w:val="924"/>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5.未在规定时间内进行答疑澄清的，视同放弃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答疑、</w:t>
      </w:r>
      <w:r>
        <w:rPr>
          <w:rFonts w:hint="eastAsia" w:ascii="仿宋" w:hAnsi="仿宋" w:eastAsia="仿宋" w:cs="宋体"/>
          <w:bCs/>
          <w:color w:val="000000" w:themeColor="text1"/>
          <w:sz w:val="24"/>
          <w:szCs w:val="24"/>
          <w14:textFill>
            <w14:solidFill>
              <w14:schemeClr w14:val="tx1"/>
            </w14:solidFill>
          </w14:textFill>
        </w:rPr>
        <w:t xml:space="preserve">澄清。</w:t>
      </w:r>
      <w:r/>
    </w:p>
    <w:p>
      <w:pPr>
        <w:pStyle w:val="924"/>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6.未在规定时间内进行报价的，视为响应无效。</w:t>
      </w:r>
      <w:r/>
    </w:p>
    <w:p>
      <w:pPr>
        <w:pStyle w:val="924"/>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7.被邀请参与磋商的供应商如未按上述磋商要求执行，视同放弃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参与</w:t>
      </w:r>
      <w:r>
        <w:rPr>
          <w:rFonts w:hint="eastAsia" w:ascii="仿宋" w:hAnsi="仿宋" w:eastAsia="仿宋" w:cs="宋体"/>
          <w:bCs/>
          <w:color w:val="000000" w:themeColor="text1"/>
          <w:sz w:val="24"/>
          <w:szCs w:val="24"/>
          <w14:textFill>
            <w14:solidFill>
              <w14:schemeClr w14:val="tx1"/>
            </w14:solidFill>
          </w14:textFill>
        </w:rPr>
        <w:t xml:space="preserve">磋商的权利。</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（二）评审程序</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rPr>
          <w:rFonts w:hint="eastAsia" w:ascii="仿宋" w:hAnsi="仿宋" w:eastAsia="仿宋" w:cs="宋体"/>
          <w:color w:val="000000" w:themeColor="text1"/>
          <w:sz w:val="24"/>
          <w:szCs w:val="24"/>
          <w:lang w:val="en-US" w:eastAsia="zh-CN"/>
          <w14:textFill>
            <w14:solidFill>
              <w14:schemeClr w14:val="tx1"/>
            </w14:solidFill>
          </w14:textFill>
        </w:rPr>
        <w:t xml:space="preserve">3</w:t>
      </w:r>
      <w:r>
        <w:rPr>
          <w:rFonts w:hint="eastAsia" w:ascii="仿宋" w:hAnsi="仿宋" w:eastAsia="仿宋" w:cs="宋体"/>
          <w:color w:val="000000" w:themeColor="text1"/>
          <w:sz w:val="24"/>
          <w:szCs w:val="24"/>
          <w14:textFill>
            <w14:solidFill>
              <w14:schemeClr w14:val="tx1"/>
            </w14:solidFill>
          </w14:textFill>
        </w:rPr>
        <w:t xml:space="preserve">名成交供应商。</w:t>
      </w:r>
      <w:r/>
    </w:p>
    <w:p>
      <w:pPr>
        <w:numPr>
          <w:ilvl w:val="0"/>
          <w:numId w:val="0"/>
        </w:numPr>
        <w:ind w:firstLine="480"/>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评审过程中出现下列情形之一的，评审委员会应当启动异常低价</w:t>
      </w:r>
      <w:r>
        <w:rPr>
          <w:rFonts w:hint="eastAsia" w:ascii="仿宋" w:hAnsi="仿宋" w:eastAsia="仿宋" w:cs="仿宋"/>
          <w:b w:val="0"/>
          <w:bCs/>
          <w:color w:val="auto"/>
          <w:sz w:val="24"/>
          <w:szCs w:val="24"/>
          <w:highlight w:val="none"/>
          <w:lang w:val="en-US" w:eastAsia="zh-CN"/>
        </w:rPr>
        <w:t xml:space="preserve">投标</w:t>
      </w:r>
      <w:r>
        <w:rPr>
          <w:rFonts w:hint="eastAsia" w:ascii="仿宋" w:hAnsi="仿宋" w:eastAsia="仿宋" w:cs="仿宋"/>
          <w:b w:val="0"/>
          <w:bCs/>
          <w:color w:val="auto"/>
          <w:sz w:val="24"/>
          <w:szCs w:val="24"/>
          <w:highlight w:val="none"/>
        </w:rPr>
        <w:t xml:space="preserve">审查程序：</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①投标报价低于采购项目预算50%的，即投标报价&lt;采购项目预算×50%；</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②投标报价低于采购项目</w:t>
      </w:r>
      <w:r>
        <w:rPr>
          <w:rFonts w:hint="eastAsia" w:ascii="仿宋" w:hAnsi="仿宋" w:eastAsia="仿宋" w:cs="仿宋"/>
          <w:b w:val="0"/>
          <w:bCs/>
          <w:color w:val="auto"/>
          <w:sz w:val="24"/>
          <w:szCs w:val="24"/>
          <w:highlight w:val="none"/>
          <w:lang w:val="en-US" w:eastAsia="zh-CN"/>
        </w:rPr>
        <w:t xml:space="preserve">最高限价45%</w:t>
      </w:r>
      <w:r>
        <w:rPr>
          <w:rFonts w:hint="eastAsia" w:ascii="仿宋" w:hAnsi="仿宋" w:eastAsia="仿宋" w:cs="仿宋"/>
          <w:b w:val="0"/>
          <w:bCs/>
          <w:color w:val="auto"/>
          <w:sz w:val="24"/>
          <w:szCs w:val="24"/>
          <w:highlight w:val="none"/>
        </w:rPr>
        <w:t xml:space="preserve">的</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即投标</w:t>
      </w:r>
      <w:r>
        <w:rPr>
          <w:rFonts w:hint="eastAsia" w:ascii="仿宋" w:hAnsi="仿宋" w:eastAsia="仿宋" w:cs="仿宋"/>
          <w:b w:val="0"/>
          <w:bCs/>
          <w:color w:val="auto"/>
          <w:sz w:val="24"/>
          <w:szCs w:val="24"/>
          <w:highlight w:val="none"/>
        </w:rPr>
        <w:t xml:space="preserve">报价&lt;采购项目</w:t>
      </w:r>
      <w:r>
        <w:rPr>
          <w:rFonts w:hint="eastAsia" w:ascii="仿宋" w:hAnsi="仿宋" w:eastAsia="仿宋" w:cs="仿宋"/>
          <w:b w:val="0"/>
          <w:bCs/>
          <w:color w:val="auto"/>
          <w:sz w:val="24"/>
          <w:szCs w:val="24"/>
          <w:highlight w:val="none"/>
          <w:lang w:val="en-US" w:eastAsia="zh-CN"/>
        </w:rPr>
        <w:t xml:space="preserve">最高限价</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5%；</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仿宋" w:hAnsi="仿宋" w:eastAsia="仿宋" w:cs="仿宋"/>
          <w:b w:val="0"/>
          <w:bCs/>
          <w:color w:val="auto"/>
          <w:sz w:val="24"/>
          <w:szCs w:val="24"/>
          <w:highlight w:val="none"/>
        </w:rPr>
        <w:t xml:space="preserve">评审委员会认定的供应商报价过低、有可能影响产品质量或者不能诚信履约的其他情形。</w:t>
      </w:r>
      <w:r/>
    </w:p>
    <w:p>
      <w:pPr>
        <w:pStyle w:val="924"/>
        <w:ind w:firstLine="480"/>
        <w:pageBreakBefore w:val="0"/>
        <w:spacing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仿宋"/>
          <w:b w:val="0"/>
          <w:bCs/>
          <w:color w:val="auto"/>
          <w:sz w:val="24"/>
          <w:szCs w:val="24"/>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采用竞争性磋商采购方式采购的政府购买服务项目，在采购过程中符合要求的供应商只有2</w:t>
      </w:r>
      <w:r>
        <w:rPr>
          <w:rFonts w:hint="eastAsia" w:ascii="仿宋" w:hAnsi="仿宋" w:eastAsia="仿宋" w:cs="宋体"/>
          <w:color w:val="000000" w:themeColor="text1"/>
          <w:sz w:val="24"/>
          <w:szCs w:val="24"/>
          <w:lang w:eastAsia="zh-CN"/>
          <w14:textFill>
            <w14:solidFill>
              <w14:schemeClr w14:val="tx1"/>
            </w14:solidFill>
          </w14:textFill>
        </w:rPr>
        <w:t xml:space="preserve">家</w:t>
      </w:r>
      <w:r>
        <w:rPr>
          <w:rFonts w:hint="eastAsia" w:ascii="仿宋" w:hAnsi="仿宋" w:eastAsia="仿宋" w:cs="宋体"/>
          <w:color w:val="000000" w:themeColor="text1"/>
          <w:sz w:val="24"/>
          <w:szCs w:val="24"/>
          <w14:textFill>
            <w14:solidFill>
              <w14:schemeClr w14:val="tx1"/>
            </w14:solidFill>
          </w14:textFill>
        </w:rPr>
        <w:t xml:space="preserve">，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只有1家的，采购人或者采购代理机构应当终止竞争性磋商采购活动</w:t>
      </w:r>
      <w:r>
        <w:rPr>
          <w:rFonts w:hint="eastAsia" w:ascii="仿宋" w:hAnsi="仿宋" w:eastAsia="仿宋" w:cs="宋体"/>
          <w:color w:val="000000" w:themeColor="text1"/>
          <w:sz w:val="24"/>
          <w:szCs w:val="24"/>
          <w:lang w:eastAsia="zh-CN"/>
          <w14:textFill>
            <w14:solidFill>
              <w14:schemeClr w14:val="tx1"/>
            </w14:solidFill>
          </w14:textFill>
        </w:rPr>
        <w:t xml:space="preserve">，并</w:t>
      </w:r>
      <w:r>
        <w:rPr>
          <w:rFonts w:hint="eastAsia" w:ascii="仿宋" w:hAnsi="仿宋" w:eastAsia="仿宋" w:cs="宋体"/>
          <w:color w:val="000000" w:themeColor="text1"/>
          <w:sz w:val="24"/>
          <w:szCs w:val="24"/>
          <w14:textFill>
            <w14:solidFill>
              <w14:schemeClr w14:val="tx1"/>
            </w14:solidFill>
          </w14:textFill>
        </w:rPr>
        <w:t xml:space="preserve">发布项目终止公告并说明原因，重新开展采购活动）。</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24"/>
        <w:ind w:firstLine="24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（三） 查询及使用供应商信用记录</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1.由采购人查询信用信息。</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2.查询渠道：“信用中国”网（</w:t>
      </w:r>
      <w:r>
        <w:fldChar w:fldCharType="begin"/>
      </w:r>
      <w:r>
        <w:instrText xml:space="preserve"> HYPERLINK "http://www.creditchina.gov.cn/" \o "http://www.creditchina.gov.cn/" </w:instrText>
      </w:r>
      <w:r>
        <w:fldChar w:fldCharType="separate"/>
      </w:r>
      <w:r>
        <w:rPr>
          <w:rFonts w:hint="eastAsia" w:ascii="仿宋" w:hAnsi="仿宋" w:eastAsia="仿宋" w:cs="宋体"/>
          <w:color w:val="000000" w:themeColor="text1"/>
          <w:sz w:val="24"/>
          <w:szCs w:val="24"/>
          <w14:textFill>
            <w14:solidFill>
              <w14:schemeClr w14:val="tx1"/>
            </w14:solidFill>
          </w14:textFill>
        </w:rPr>
        <w:t xml:space="preserve">www.creditchina.gov.cn</w:t>
      </w:r>
      <w:r>
        <w:rPr>
          <w:rFonts w:hint="eastAsia" w:ascii="仿宋" w:hAnsi="仿宋" w:eastAsia="仿宋" w:cs="宋体"/>
          <w:color w:val="000000" w:themeColor="text1"/>
          <w:sz w:val="24"/>
          <w:szCs w:val="24"/>
          <w14:textFill>
            <w14:solidFill>
              <w14:schemeClr w14:val="tx1"/>
            </w14:solidFill>
          </w14:textFill>
        </w:rPr>
        <w:fldChar w:fldCharType="end"/>
      </w:r>
      <w:r>
        <w:rPr>
          <w:rFonts w:hint="eastAsia" w:ascii="仿宋" w:hAnsi="仿宋" w:eastAsia="仿宋" w:cs="宋体"/>
          <w:color w:val="000000" w:themeColor="text1"/>
          <w:sz w:val="24"/>
          <w:szCs w:val="24"/>
          <w14:textFill>
            <w14:solidFill>
              <w14:schemeClr w14:val="tx1"/>
            </w14:solidFill>
          </w14:textFill>
        </w:rPr>
        <w:t xml:space="preserve">）。</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3.截止时点（查询环节）：响应文件开启后资格审查结束前。</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4.信用信息查询记录和证据留存的具体方式：网页截屏打印，与采购文件一并保存。</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924"/>
        <w:ind w:firstLine="478"/>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二、评审方法和评审标准</w:t>
      </w:r>
      <w:r/>
    </w:p>
    <w:p>
      <w:pPr>
        <w:pStyle w:val="924"/>
        <w:ind w:firstLine="478"/>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1.评审方法：综合评分法</w:t>
      </w:r>
      <w:r/>
    </w:p>
    <w:p>
      <w:pPr>
        <w:pStyle w:val="924"/>
        <w:ind w:left="2"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2.评审标准：详见附表</w:t>
      </w:r>
      <w:r/>
    </w:p>
    <w:p>
      <w:pPr>
        <w:pStyle w:val="924"/>
        <w:ind w:right="25"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b/>
          <w:color w:val="000000" w:themeColor="text1"/>
          <w:sz w:val="24"/>
          <w:szCs w:val="24"/>
          <w14:textFill>
            <w14:solidFill>
              <w14:schemeClr w14:val="tx1"/>
            </w14:solidFill>
          </w14:textFill>
        </w:rPr>
        <w:t xml:space="preserve">磋商过程中可能实质性变动的内容：在磋商过程中，磋商小组可以根据《磋商文件》和磋商情况实质性变动采购需求中的技术、服务要求以及合同草案条款。</w:t>
      </w:r>
      <w:r/>
    </w:p>
    <w:p>
      <w:pPr>
        <w:pStyle w:val="924"/>
        <w:ind w:left="2" w:right="29"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24"/>
        <w:ind w:left="2" w:right="29" w:firstLine="480"/>
        <w:keepLines w:val="0"/>
        <w:keepNext w:val="0"/>
        <w:pageBreakBefore w:val="0"/>
        <w:spacing w:line="360" w:lineRule="auto"/>
        <w:widowControl w:val="off"/>
        <w:rPr>
          <w:rFonts w:ascii="仿宋" w:hAnsi="仿宋" w:eastAsia="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5.</w:t>
      </w:r>
      <w:r>
        <w:rPr>
          <w:rFonts w:hint="eastAsia" w:ascii="仿宋" w:hAnsi="仿宋" w:eastAsia="仿宋" w:cs="仿宋"/>
          <w:b/>
          <w:color w:val="000000" w:themeColor="text1"/>
          <w:sz w:val="24"/>
          <w:szCs w:val="24"/>
          <w14:textFill>
            <w14:solidFill>
              <w14:schemeClr w14:val="tx1"/>
            </w14:solidFill>
          </w14:textFill>
        </w:rPr>
        <w:t xml:space="preserve">中标或者成交供应商放弃中标或者成交项目的，中标或者成交后无正当理由拒不与采购人签订政府采购合同，将依照</w:t>
      </w:r>
      <w:r>
        <w:rPr>
          <w:rFonts w:hint="eastAsia" w:ascii="仿宋" w:hAnsi="仿宋" w:eastAsia="仿宋" w:cs="仿宋"/>
          <w:b/>
          <w:color w:val="000000" w:themeColor="text1"/>
          <w:sz w:val="24"/>
          <w:szCs w:val="24"/>
          <w:lang w:eastAsia="zh-CN"/>
          <w14:textFill>
            <w14:solidFill>
              <w14:schemeClr w14:val="tx1"/>
            </w14:solidFill>
          </w14:textFill>
        </w:rPr>
        <w:t xml:space="preserve">《</w:t>
      </w:r>
      <w:r>
        <w:rPr>
          <w:rFonts w:hint="eastAsia" w:ascii="仿宋" w:hAnsi="仿宋" w:eastAsia="仿宋" w:cs="仿宋"/>
          <w:b/>
          <w:color w:val="000000" w:themeColor="text1"/>
          <w:sz w:val="24"/>
          <w:szCs w:val="24"/>
          <w:lang w:val="en-US" w:eastAsia="zh-CN"/>
          <w14:textFill>
            <w14:solidFill>
              <w14:schemeClr w14:val="tx1"/>
            </w14:solidFill>
          </w14:textFill>
        </w:rPr>
        <w:t xml:space="preserve">中华人民共和国</w:t>
      </w:r>
      <w:r>
        <w:rPr>
          <w:rFonts w:hint="eastAsia" w:ascii="仿宋" w:hAnsi="仿宋" w:eastAsia="仿宋" w:cs="仿宋"/>
          <w:b/>
          <w:color w:val="000000" w:themeColor="text1"/>
          <w:sz w:val="24"/>
          <w:szCs w:val="24"/>
          <w14:textFill>
            <w14:solidFill>
              <w14:schemeClr w14:val="tx1"/>
            </w14:solidFill>
          </w14:textFill>
        </w:rPr>
        <w:t xml:space="preserve">政府采购法</w:t>
      </w:r>
      <w:r>
        <w:rPr>
          <w:rFonts w:hint="eastAsia" w:ascii="仿宋" w:hAnsi="仿宋" w:eastAsia="仿宋" w:cs="仿宋"/>
          <w:b/>
          <w:color w:val="000000" w:themeColor="text1"/>
          <w:sz w:val="24"/>
          <w:szCs w:val="24"/>
          <w:lang w:eastAsia="zh-CN"/>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及实施条例等相关规定追究</w:t>
      </w:r>
      <w:r>
        <w:rPr>
          <w:rFonts w:hint="eastAsia" w:ascii="仿宋" w:hAnsi="仿宋" w:eastAsia="仿宋" w:cs="仿宋"/>
          <w:b/>
          <w:color w:val="000000" w:themeColor="text1"/>
          <w:sz w:val="24"/>
          <w:szCs w:val="24"/>
          <w:lang w:val="en-US" w:eastAsia="zh-CN"/>
          <w14:textFill>
            <w14:solidFill>
              <w14:schemeClr w14:val="tx1"/>
            </w14:solidFill>
          </w14:textFill>
        </w:rPr>
        <w:t xml:space="preserve">供应商的</w:t>
      </w:r>
      <w:r>
        <w:rPr>
          <w:rFonts w:hint="eastAsia" w:ascii="仿宋" w:hAnsi="仿宋" w:eastAsia="仿宋" w:cs="仿宋"/>
          <w:b/>
          <w:color w:val="000000" w:themeColor="text1"/>
          <w:sz w:val="24"/>
          <w:szCs w:val="24"/>
          <w14:textFill>
            <w14:solidFill>
              <w14:schemeClr w14:val="tx1"/>
            </w14:solidFill>
          </w14:textFill>
        </w:rPr>
        <w:t xml:space="preserve">法律责任</w:t>
      </w:r>
      <w:r>
        <w:rPr>
          <w:rFonts w:hint="eastAsia" w:ascii="仿宋" w:hAnsi="仿宋" w:eastAsia="仿宋"/>
          <w:b/>
          <w:color w:val="000000" w:themeColor="text1"/>
          <w:sz w:val="24"/>
          <w:szCs w:val="24"/>
          <w14:textFill>
            <w14:solidFill>
              <w14:schemeClr w14:val="tx1"/>
            </w14:solidFill>
          </w14:textFill>
        </w:rPr>
        <w:t xml:space="preserve">。</w:t>
      </w:r>
      <w:r/>
    </w:p>
    <w:p>
      <w:pPr>
        <w:ind w:firstLine="520"/>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（附评分办法）</w:t>
      </w:r>
      <w:r/>
    </w:p>
    <w:p>
      <w:pPr>
        <w:ind w:firstLine="551"/>
        <w:spacing w:line="360" w:lineRule="auto"/>
        <w:rPr>
          <w:rFonts w:ascii="仿宋" w:hAnsi="仿宋" w:eastAsia="仿宋" w:cs="仿宋_GB2312"/>
          <w:b/>
          <w:color w:val="000000" w:themeColor="text1"/>
          <w:sz w:val="24"/>
          <w14:textFill>
            <w14:solidFill>
              <w14:schemeClr w14:val="tx1"/>
            </w14:solidFill>
          </w14:textFill>
        </w:rPr>
      </w:pPr>
      <w:r>
        <w:rPr>
          <w:rFonts w:hint="eastAsia" w:ascii="仿宋" w:hAnsi="仿宋" w:eastAsia="仿宋" w:cs="仿宋_GB2312"/>
          <w:b/>
          <w:color w:val="000000" w:themeColor="text1"/>
          <w:sz w:val="24"/>
          <w14:textFill>
            <w14:solidFill>
              <w14:schemeClr w14:val="tx1"/>
            </w14:solidFill>
          </w14:textFill>
        </w:rPr>
        <w:t xml:space="preserve">一、价格F1（30分）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满足磋商文件要求且最后报价最低的报价为基准价，其价格分为满分30分。其他供应商的价格得分按下列公式计算：报价得分=（基准价/最后报价）×30%×100</w:t>
      </w:r>
      <w:r>
        <w:rPr>
          <w:rFonts w:hAnsi="仿宋" w:eastAsia="仿宋"/>
          <w:sz w:val="24"/>
        </w:rPr>
        <w:t xml:space="preserve">（计算结果保留两位小数）</w:t>
      </w:r>
      <w:r>
        <w:rPr>
          <w:rFonts w:hint="eastAsia" w:ascii="仿宋" w:hAnsi="仿宋" w:eastAsia="仿宋"/>
          <w:color w:val="000000" w:themeColor="text1"/>
          <w:sz w:val="24"/>
          <w14:textFill>
            <w14:solidFill>
              <w14:schemeClr w14:val="tx1"/>
            </w14:solidFill>
          </w14:textFill>
        </w:rPr>
        <w:t xml:space="preserve">。</w:t>
      </w:r>
      <w:r/>
    </w:p>
    <w:p>
      <w:pPr>
        <w:ind w:firstLine="551"/>
        <w:spacing w:line="360" w:lineRule="auto"/>
        <w:rPr>
          <w:rFonts w:ascii="仿宋" w:hAnsi="仿宋" w:eastAsia="仿宋" w:cs="仿宋_GB2312"/>
          <w:b/>
          <w:color w:val="000000" w:themeColor="text1"/>
          <w:sz w:val="24"/>
          <w14:textFill>
            <w14:solidFill>
              <w14:schemeClr w14:val="tx1"/>
            </w14:solidFill>
          </w14:textFill>
        </w:rPr>
      </w:pPr>
      <w:r>
        <w:rPr>
          <w:rFonts w:hint="eastAsia" w:ascii="仿宋" w:hAnsi="仿宋" w:eastAsia="仿宋" w:cs="仿宋_GB2312"/>
          <w:b/>
          <w:color w:val="000000" w:themeColor="text1"/>
          <w:sz w:val="24"/>
          <w14:textFill>
            <w14:solidFill>
              <w14:schemeClr w14:val="tx1"/>
            </w14:solidFill>
          </w14:textFill>
        </w:rPr>
        <w:t xml:space="preserve">二、企业实力F2（9分）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bookmarkStart w:id="5" w:name="_Toc408573422"/>
      <w:r>
        <w:rPr>
          <w:rFonts w:hint="eastAsia" w:ascii="仿宋" w:hAnsi="仿宋" w:eastAsia="仿宋"/>
          <w:color w:val="000000" w:themeColor="text1"/>
          <w:sz w:val="24"/>
          <w14:textFill>
            <w14:solidFill>
              <w14:schemeClr w14:val="tx1"/>
            </w14:solidFill>
          </w14:textFill>
        </w:rPr>
        <w:t xml:space="preserve">1.供应商具有有效期内ISO9001质量管理、ISO14001环境管理、职业健康安全管理体系认证证书的，每提供一个证书得2分；最高得6分。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2.供应商近三年内有公检法系统在管服务项目得1分，最高得分3分。提供项目合同和合同签订期间任意一个月与</w:t>
      </w:r>
      <w:r>
        <w:rPr>
          <w:rFonts w:hint="eastAsia" w:ascii="仿宋" w:hAnsi="仿宋" w:eastAsia="仿宋"/>
          <w:color w:val="000000" w:themeColor="text1"/>
          <w:sz w:val="24"/>
          <w:lang w:eastAsia="zh-CN"/>
          <w14:textFill>
            <w14:solidFill>
              <w14:schemeClr w14:val="tx1"/>
            </w14:solidFill>
          </w14:textFill>
        </w:rPr>
        <w:t xml:space="preserve">业主单位</w:t>
      </w:r>
      <w:r>
        <w:rPr>
          <w:rFonts w:hint="eastAsia" w:ascii="仿宋" w:hAnsi="仿宋" w:eastAsia="仿宋"/>
          <w:color w:val="000000" w:themeColor="text1"/>
          <w:sz w:val="24"/>
          <w14:textFill>
            <w14:solidFill>
              <w14:schemeClr w14:val="tx1"/>
            </w14:solidFill>
          </w14:textFill>
        </w:rPr>
        <w:t xml:space="preserve">的往来发票和账目流水(不含投标当月</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；同一单位只计算一次得分。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3.供应商信用审查报告中有行政处罚记录的，每一个扣3分，扣完全部综合实力分为止。</w:t>
      </w:r>
      <w:r/>
    </w:p>
    <w:p>
      <w:pPr>
        <w:pStyle w:val="705"/>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三、用户单位评价F3（</w:t>
      </w:r>
      <w:r>
        <w:rPr>
          <w:rFonts w:hint="eastAsia" w:ascii="仿宋" w:hAnsi="仿宋" w:eastAsia="仿宋" w:cs="仿宋"/>
          <w:b/>
          <w:bCs/>
          <w:sz w:val="24"/>
        </w:rPr>
        <w:t xml:space="preserve">3分</w:t>
      </w:r>
      <w:r>
        <w:rPr>
          <w:rFonts w:hint="eastAsia" w:ascii="仿宋" w:hAnsi="仿宋" w:eastAsia="仿宋"/>
          <w:b/>
          <w:bCs/>
          <w:color w:val="000000" w:themeColor="text1"/>
          <w:sz w:val="24"/>
          <w14:textFill>
            <w14:solidFill>
              <w14:schemeClr w14:val="tx1"/>
            </w14:solidFill>
          </w14:textFill>
        </w:rPr>
        <w:t xml:space="preserve">）</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提供</w:t>
      </w:r>
      <w:r>
        <w:rPr>
          <w:rFonts w:hint="eastAsia" w:ascii="仿宋" w:hAnsi="仿宋" w:eastAsia="仿宋"/>
          <w:color w:val="000000" w:themeColor="text1"/>
          <w:sz w:val="24"/>
          <w:lang w:eastAsia="zh-CN"/>
          <w14:textFill>
            <w14:solidFill>
              <w14:schemeClr w14:val="tx1"/>
            </w14:solidFill>
          </w14:textFill>
        </w:rPr>
        <w:t xml:space="preserve">合同</w:t>
      </w:r>
      <w:r>
        <w:rPr>
          <w:rFonts w:hint="eastAsia" w:ascii="仿宋" w:hAnsi="仿宋" w:eastAsia="仿宋"/>
          <w:color w:val="000000" w:themeColor="text1"/>
          <w:sz w:val="24"/>
          <w14:textFill>
            <w14:solidFill>
              <w14:schemeClr w14:val="tx1"/>
            </w14:solidFill>
          </w14:textFill>
        </w:rPr>
        <w:t xml:space="preserve">对应的用户单位评价进行评分，评价为优或非常满意的，每有1个得1分，最高得3分。（需提供相关证明材料，未提供相关证明材料的不得分，《用户单位证明材料》格式自拟，需用户单位加盖公章）。</w:t>
      </w:r>
      <w:r/>
    </w:p>
    <w:p>
      <w:pPr>
        <w:pStyle w:val="705"/>
        <w:numPr>
          <w:ilvl w:val="0"/>
          <w:numId w:val="1"/>
        </w:numPr>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人员实力F4（30分）</w:t>
      </w:r>
      <w:r/>
    </w:p>
    <w:p>
      <w:pPr>
        <w:ind w:firstLine="518"/>
        <w:jc w:val="left"/>
        <w:spacing w:line="360" w:lineRule="auto"/>
        <w:widowControl/>
        <w:rPr>
          <w:rFonts w:hint="default" w:ascii="仿宋" w:hAnsi="仿宋" w:eastAsia="仿宋"/>
          <w:color w:val="000000" w:themeColor="text1"/>
          <w:sz w:val="24"/>
          <w:lang w:val="en-US"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lang w:val="en-US" w:eastAsia="zh-CN"/>
          <w14:textFill>
            <w14:solidFill>
              <w14:schemeClr w14:val="tx1"/>
            </w14:solidFill>
          </w14:textFill>
        </w:rPr>
        <w:t xml:space="preserve">一）项目负责人</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1.供应商拟派本项目</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项目负责人（保安队长）是退伍军人得2分，具有中级保安员证得1分，高级保安员证得2分；具有初级消防设施操作证得1分，中级消防设施操作证得2分；以上最高得6分。</w:t>
      </w:r>
      <w:r/>
    </w:p>
    <w:p>
      <w:pPr>
        <w:ind w:firstLine="518"/>
        <w:jc w:val="left"/>
        <w:spacing w:line="360" w:lineRule="auto"/>
        <w:widowControl/>
        <w:rPr>
          <w:rFonts w:hint="default" w:ascii="仿宋" w:hAnsi="仿宋" w:eastAsia="仿宋"/>
          <w:color w:val="000000" w:themeColor="text1"/>
          <w:sz w:val="24"/>
          <w:lang w:val="en-US"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lang w:val="en-US" w:eastAsia="zh-CN"/>
          <w14:textFill>
            <w14:solidFill>
              <w14:schemeClr w14:val="tx1"/>
            </w14:solidFill>
          </w14:textFill>
        </w:rPr>
        <w:t xml:space="preserve">二）拟派人员（除项目负责人外）</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1</w:t>
      </w:r>
      <w:r>
        <w:rPr>
          <w:rFonts w:hint="eastAsia" w:ascii="仿宋" w:hAnsi="仿宋" w:eastAsia="仿宋"/>
          <w:color w:val="000000" w:themeColor="text1"/>
          <w:sz w:val="24"/>
          <w14:textFill>
            <w14:solidFill>
              <w14:schemeClr w14:val="tx1"/>
            </w14:solidFill>
          </w14:textFill>
        </w:rPr>
        <w:t xml:space="preserve">.供应商拟派本项目</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安保人员上岗资格证，其中每具备1个中级保安员证得1分，每具备1个高级保安员证得2分，最高得8分。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.拟派本项目安保人员每具备1</w:t>
      </w:r>
      <w:r>
        <w:rPr>
          <w:rFonts w:hint="eastAsia" w:ascii="仿宋" w:hAnsi="仿宋" w:eastAsia="仿宋"/>
          <w:color w:val="000000" w:themeColor="text1"/>
          <w:sz w:val="24"/>
          <w:lang w:val="en-US" w:eastAsia="zh-CN"/>
          <w14:textFill>
            <w14:solidFill>
              <w14:schemeClr w14:val="tx1"/>
            </w14:solidFill>
          </w14:textFill>
        </w:rPr>
        <w:t xml:space="preserve">名</w:t>
      </w:r>
      <w:r>
        <w:rPr>
          <w:rFonts w:hint="eastAsia" w:ascii="仿宋" w:hAnsi="仿宋" w:eastAsia="仿宋"/>
          <w:color w:val="000000" w:themeColor="text1"/>
          <w:sz w:val="24"/>
          <w14:textFill>
            <w14:solidFill>
              <w14:schemeClr w14:val="tx1"/>
            </w14:solidFill>
          </w14:textFill>
        </w:rPr>
        <w:t xml:space="preserve">持有初级消防设施操作员证的得1分，持有中级消防设施操作员证的得2分，最高得8分。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.拟派本项目安保人员中每有一</w:t>
      </w:r>
      <w:r>
        <w:rPr>
          <w:rFonts w:hint="eastAsia" w:ascii="仿宋" w:hAnsi="仿宋" w:eastAsia="仿宋"/>
          <w:color w:val="000000" w:themeColor="text1"/>
          <w:sz w:val="24"/>
          <w:lang w:val="en-US" w:eastAsia="zh-CN"/>
          <w14:textFill>
            <w14:solidFill>
              <w14:schemeClr w14:val="tx1"/>
            </w14:solidFill>
          </w14:textFill>
        </w:rPr>
        <w:t xml:space="preserve">名</w:t>
      </w:r>
      <w:r>
        <w:rPr>
          <w:rFonts w:hint="eastAsia" w:ascii="仿宋" w:hAnsi="仿宋" w:eastAsia="仿宋"/>
          <w:color w:val="000000" w:themeColor="text1"/>
          <w:sz w:val="24"/>
          <w14:textFill>
            <w14:solidFill>
              <w14:schemeClr w14:val="tx1"/>
            </w14:solidFill>
          </w14:textFill>
        </w:rPr>
        <w:t xml:space="preserve">退伍军人得2分，最高得8分。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以上人员须提供相关证书复印件及为该持证员工缴纳近3个月的社保材料（对新成立的单位提供</w:t>
      </w:r>
      <w:r>
        <w:rPr>
          <w:rFonts w:hint="eastAsia" w:ascii="仿宋" w:hAnsi="仿宋" w:eastAsia="仿宋"/>
          <w:color w:val="000000" w:themeColor="text1"/>
          <w:sz w:val="24"/>
          <w:lang w:val="en-US" w:eastAsia="zh-CN"/>
          <w14:textFill>
            <w14:solidFill>
              <w14:schemeClr w14:val="tx1"/>
            </w14:solidFill>
          </w14:textFill>
        </w:rPr>
        <w:t xml:space="preserve">近1个月的社保</w:t>
      </w:r>
      <w:r>
        <w:rPr>
          <w:rFonts w:hint="eastAsia" w:ascii="仿宋" w:hAnsi="仿宋" w:eastAsia="仿宋"/>
          <w:color w:val="000000" w:themeColor="text1"/>
          <w:sz w:val="24"/>
          <w14:textFill>
            <w14:solidFill>
              <w14:schemeClr w14:val="tx1"/>
            </w14:solidFill>
          </w14:textFill>
        </w:rPr>
        <w:t xml:space="preserve">证明材料），以及职业技能等级证书网站（http://jndj.osta.org.cn/）查询结果截图，缺少任一项均不得分。</w:t>
      </w:r>
      <w:r/>
    </w:p>
    <w:p>
      <w:pPr>
        <w:ind w:firstLine="518"/>
        <w:jc w:val="left"/>
        <w:spacing w:line="360" w:lineRule="auto"/>
        <w:widowControl/>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b/>
          <w:color w:val="000000" w:themeColor="text1"/>
          <w:sz w:val="24"/>
          <w14:textFill>
            <w14:solidFill>
              <w14:schemeClr w14:val="tx1"/>
            </w14:solidFill>
          </w14:textFill>
        </w:rPr>
        <w:t xml:space="preserve">五、服务方案F5（16分）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根据安保服务方案的合理性、可行性、服务内容、服务标准打分。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1.安保服务的整体方案和策划思路合理且可行性好得4分，整体方案和策划思路合理但可行度一般得2分；整体方案和策划思路不合理或未提供不得分。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2.内部各项管理制度完整齐全</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得4分；有部分管理制度的得2分；未提供不得分。 </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3.安保措施严谨且可行得4分；安保措施可行但严谨度欠缺得2分；安保措施不全或未提供的均不得分。 </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4.安保服务标准规范且全面得4分；安保服务标准规范但不全面得2分；安保服务标准不规范或不全面或未提供不得分。</w:t>
      </w:r>
      <w:r/>
    </w:p>
    <w:p>
      <w:pPr>
        <w:pStyle w:val="705"/>
        <w:spacing w:line="360" w:lineRule="auto"/>
        <w:rPr>
          <w:rFonts w:ascii="仿宋" w:hAnsi="仿宋" w:eastAsia="仿宋" w:cs="仿宋"/>
          <w:b/>
          <w:bCs/>
          <w:sz w:val="24"/>
        </w:rPr>
      </w:pPr>
      <w:r>
        <w:rPr>
          <w:rFonts w:hint="eastAsia" w:ascii="仿宋" w:hAnsi="仿宋" w:eastAsia="仿宋"/>
          <w:b/>
          <w:bCs/>
          <w:color w:val="000000" w:themeColor="text1"/>
          <w:sz w:val="24"/>
          <w14:textFill>
            <w14:solidFill>
              <w14:schemeClr w14:val="tx1"/>
            </w14:solidFill>
          </w14:textFill>
        </w:rPr>
        <w:t xml:space="preserve">六、</w:t>
      </w:r>
      <w:r>
        <w:rPr>
          <w:rFonts w:hint="eastAsia" w:ascii="仿宋" w:hAnsi="仿宋" w:eastAsia="仿宋" w:cs="仿宋"/>
          <w:b/>
          <w:bCs/>
          <w:sz w:val="24"/>
        </w:rPr>
        <w:t xml:space="preserve">管理及承诺服务水平F6（12分）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1.人员配置方案。对照安保要求，根据人员配置安排的合理性、科学性等进行评审（4分）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人员配置方案结合项目特点，响应要求，针对性强、切实可行得4分；方案不够全面</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针对性不强得2分；没有提供不得分。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2.员工管理制度和培训方案 （4分）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员工管理制度和培训方案完整齐全得4分；有部分管理制度的或无完整培训方案的得2分；未提供不得分。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3.服务承诺、质量保证等（4分）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服务承诺及质量保证完全满足采购人要求的，得4分；服务承诺及质量保证基本符合要求的，得2分；无服务承诺及质量保证或提供的服务承诺及质量保证与本次服务项目不相符合的不得分。  </w:t>
      </w:r>
      <w:bookmarkEnd w:id="5"/>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综合得分＝F1＋F2+F3+F4+F5+F6</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注：1.响应文件中如出现前后不一致时，磋商小组有权要求供应商澄清说明；供应商承诺所提供资料全部真实，如有伪造，一经确认</w:t>
      </w:r>
      <w:r>
        <w:rPr>
          <w:rFonts w:hint="eastAsia" w:ascii="仿宋" w:hAnsi="仿宋" w:eastAsia="仿宋"/>
          <w:color w:val="000000" w:themeColor="text1"/>
          <w:sz w:val="24"/>
          <w:lang w:val="en-US" w:eastAsia="zh-CN"/>
          <w14:textFill>
            <w14:solidFill>
              <w14:schemeClr w14:val="tx1"/>
            </w14:solidFill>
          </w14:textFill>
        </w:rPr>
        <w:t xml:space="preserve">属</w:t>
      </w:r>
      <w:r>
        <w:rPr>
          <w:rFonts w:hint="eastAsia" w:ascii="仿宋" w:hAnsi="仿宋" w:eastAsia="仿宋"/>
          <w:color w:val="000000" w:themeColor="text1"/>
          <w:sz w:val="24"/>
          <w14:textFill>
            <w14:solidFill>
              <w14:schemeClr w14:val="tx1"/>
            </w14:solidFill>
          </w14:textFill>
        </w:rPr>
        <w:t xml:space="preserve">造假行为，则供应商需要</w:t>
      </w:r>
      <w:r>
        <w:rPr>
          <w:rFonts w:hint="eastAsia" w:ascii="仿宋" w:hAnsi="仿宋" w:eastAsia="仿宋"/>
          <w:color w:val="000000" w:themeColor="text1"/>
          <w:sz w:val="24"/>
          <w:lang w:eastAsia="zh-CN"/>
          <w14:textFill>
            <w14:solidFill>
              <w14:schemeClr w14:val="tx1"/>
            </w14:solidFill>
          </w14:textFill>
        </w:rPr>
        <w:t xml:space="preserve">接收</w:t>
      </w:r>
      <w:r>
        <w:rPr>
          <w:rFonts w:hint="eastAsia" w:ascii="仿宋" w:hAnsi="仿宋" w:eastAsia="仿宋"/>
          <w:color w:val="000000" w:themeColor="text1"/>
          <w:sz w:val="24"/>
          <w14:textFill>
            <w14:solidFill>
              <w14:schemeClr w14:val="tx1"/>
            </w14:solidFill>
          </w14:textFill>
        </w:rPr>
        <w:t xml:space="preserve">相关监管部门的处罚。</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2.本项目按照综合得分高低顺序依次确定成交供应商。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3.小微型企业价格扣除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3.1专门面向中小企业采购的项目，小微企业不再享受价格扣除优惠政策。</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3.2供应商需按照采购文件的要求提供相应的《企业声明函》（见附件）。</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3.3企业标准请参照《关于印发中小企业划型标准规定的通知》（工信部联企业〔2011〕300号）文件规定自行填写。</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3.4残疾人福利单位价格扣除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（1）本项目对残疾人福利性单位视同小型、微型企业，给予15%的价格扣除，用扣除后的价格参与评审。</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（2）残疾人福利单位需按照采购文件的要求提供《残疾人福利性单位声明函》。</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（3）残疾人福利单位标准请参照《关于促进残疾人就业政府采购政策的通知》（财库〔2017〕141号）。</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3.5监狱和戒毒企业价格扣除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（1）本项目对监狱和戒毒企业（简称监狱企业）视同小型、微型企业，给予15%的价格扣除，用扣除后的价格参与评审。</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（3）监狱企业标准请参照《关于政府采购支持监狱企业发展有关问题的通知》（财库〔2014〕68号）。</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（4）残疾人福利单位、监狱企业属于小型、微型企业的，不重复享受政策。</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3.6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3.7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518"/>
        <w:jc w:val="left"/>
        <w:spacing w:line="360" w:lineRule="auto"/>
        <w:widowControl/>
        <w:rPr>
          <w:rFonts w:ascii="仿宋_GB2312" w:eastAsia="仿宋_GB2312"/>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声明：当出现损害国家和采购人利益情况时，采购人、代理公司有选择或拒绝任何供应商的权利，并对所采取的行为不主动说明原因。</w:t>
      </w:r>
      <w:r/>
    </w:p>
    <w:p>
      <w:pPr>
        <w:jc w:val="center"/>
        <w:spacing w:line="360" w:lineRule="auto"/>
        <w:rPr>
          <w:rFonts w:ascii="黑体" w:eastAsia="黑体"/>
          <w:bCs/>
          <w:color w:val="000000" w:themeColor="text1"/>
          <w:sz w:val="24"/>
          <w14:textFill>
            <w14:solidFill>
              <w14:schemeClr w14:val="tx1"/>
            </w14:solidFill>
          </w14:textFill>
        </w:rPr>
      </w:pPr>
      <w:r>
        <w:rPr>
          <w:rFonts w:ascii="黑体" w:eastAsia="黑体"/>
          <w:bCs/>
          <w:color w:val="000000" w:themeColor="text1"/>
          <w:sz w:val="24"/>
          <w14:textFill>
            <w14:solidFill>
              <w14:schemeClr w14:val="tx1"/>
            </w14:solidFill>
          </w14:textFill>
        </w:rPr>
      </w:r>
      <w:r/>
    </w:p>
    <w:p>
      <w:pPr>
        <w:jc w:val="center"/>
        <w:spacing w:line="360" w:lineRule="auto"/>
        <w:rPr>
          <w:rFonts w:ascii="黑体" w:hAnsi="宋体" w:eastAsia="黑体"/>
          <w:color w:val="000000" w:themeColor="text1"/>
          <w:sz w:val="24"/>
          <w14:textFill>
            <w14:solidFill>
              <w14:schemeClr w14:val="tx1"/>
            </w14:solidFill>
          </w14:textFill>
        </w:rPr>
      </w:pPr>
      <w:r>
        <w:rPr>
          <w:rFonts w:hint="eastAsia" w:ascii="黑体" w:eastAsia="黑体"/>
          <w:bCs/>
          <w:color w:val="000000" w:themeColor="text1"/>
          <w:sz w:val="24"/>
          <w14:textFill>
            <w14:solidFill>
              <w14:schemeClr w14:val="tx1"/>
            </w14:solidFill>
          </w14:textFill>
        </w:rPr>
        <w:t xml:space="preserve">六、</w:t>
      </w:r>
      <w:r>
        <w:rPr>
          <w:rFonts w:hint="eastAsia" w:ascii="黑体" w:hAnsi="宋体" w:eastAsia="黑体"/>
          <w:bCs/>
          <w:color w:val="000000" w:themeColor="text1"/>
          <w:sz w:val="24"/>
          <w14:textFill>
            <w14:solidFill>
              <w14:schemeClr w14:val="tx1"/>
            </w14:solidFill>
          </w14:textFill>
        </w:rPr>
        <w:t xml:space="preserve">成交公告</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代理公司将对经采购人确定的成交供应商在江苏政府采购网上发布成交结果公告，公告期限为1个工作日，不能保证被公告的成交供应商为最终成交供应商！</w:t>
      </w:r>
      <w:r/>
    </w:p>
    <w:p>
      <w:pPr>
        <w:jc w:val="center"/>
        <w:spacing w:line="360" w:lineRule="auto"/>
        <w:rPr>
          <w:rFonts w:ascii="黑体" w:eastAsia="黑体"/>
          <w:color w:val="000000" w:themeColor="text1"/>
          <w:sz w:val="24"/>
          <w14:textFill>
            <w14:solidFill>
              <w14:schemeClr w14:val="tx1"/>
            </w14:solidFill>
          </w14:textFill>
        </w:rPr>
      </w:pPr>
      <w:r>
        <w:rPr>
          <w:rFonts w:ascii="黑体" w:eastAsia="黑体"/>
          <w:color w:val="000000" w:themeColor="text1"/>
          <w:sz w:val="24"/>
          <w14:textFill>
            <w14:solidFill>
              <w14:schemeClr w14:val="tx1"/>
            </w14:solidFill>
          </w14:textFill>
        </w:rPr>
      </w:r>
      <w:r/>
    </w:p>
    <w:p>
      <w:pPr>
        <w:jc w:val="center"/>
        <w:spacing w:line="360" w:lineRule="auto"/>
        <w:rPr>
          <w:rFonts w:ascii="黑体" w:hAnsi="宋体" w:eastAsia="黑体"/>
          <w:color w:val="000000" w:themeColor="text1"/>
          <w:sz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七、合同签订</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1.供应商领取《成交通知书》后，应在《成交通知书》规定的日期内，按照</w:t>
      </w:r>
      <w:r>
        <w:rPr>
          <w:rFonts w:hint="eastAsia" w:ascii="仿宋" w:hAnsi="仿宋" w:eastAsia="仿宋" w:cs="宋体"/>
          <w:color w:val="000000" w:themeColor="text1"/>
          <w:sz w:val="24"/>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4"/>
          <w14:textFill>
            <w14:solidFill>
              <w14:schemeClr w14:val="tx1"/>
            </w14:solidFill>
          </w14:textFill>
        </w:rPr>
        <w:t xml:space="preserve">合同主要条款与格式（参考）见第十二部分。</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2.政府采购履约资金扶持政策，中标供应商可凭政府采购合同办理融资贷款。</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360" w:lineRule="auto"/>
        <w:rPr>
          <w:rFonts w:ascii="仿宋_GB2312" w:hAnsi="宋体" w:eastAsia="仿宋_GB2312"/>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4.如果供应商有欺诈或隐瞒自身违规问题或损害国家和采购人利益以及主动放弃签订合同的，成交资格无效，</w:t>
      </w:r>
      <w:r>
        <w:rPr>
          <w:rFonts w:hint="eastAsia" w:ascii="仿宋" w:hAnsi="仿宋" w:eastAsia="仿宋" w:cs="宋体"/>
          <w:color w:val="000000" w:themeColor="text1"/>
          <w:sz w:val="24"/>
          <w14:textFill>
            <w14:solidFill>
              <w14:schemeClr w14:val="tx1"/>
            </w14:solidFill>
          </w14:textFill>
        </w:rPr>
        <w:t xml:space="preserve">采购人可以按照“</w:t>
      </w:r>
      <w:r>
        <w:rPr>
          <w:rFonts w:hint="eastAsia" w:ascii="仿宋" w:hAnsi="仿宋" w:eastAsia="仿宋"/>
          <w:color w:val="000000" w:themeColor="text1"/>
          <w:sz w:val="24"/>
          <w14:textFill>
            <w14:solidFill>
              <w14:schemeClr w14:val="tx1"/>
            </w14:solidFill>
          </w14:textFill>
        </w:rPr>
        <w:t xml:space="preserve">财库〔2014〕214号”文件</w:t>
      </w:r>
      <w:r>
        <w:rPr>
          <w:rFonts w:hint="eastAsia" w:ascii="仿宋" w:hAnsi="仿宋" w:eastAsia="仿宋" w:cs="宋体"/>
          <w:color w:val="000000" w:themeColor="text1"/>
          <w:sz w:val="24"/>
          <w14:textFill>
            <w14:solidFill>
              <w14:schemeClr w14:val="tx1"/>
            </w14:solidFill>
          </w14:textFill>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4"/>
          <w14:textFill>
            <w14:solidFill>
              <w14:schemeClr w14:val="tx1"/>
            </w14:solidFill>
          </w14:textFill>
        </w:rPr>
        <w:t xml:space="preserve">；已签订合同</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，采购人可以终止合同，并保留依照相关法律法规追究其法律责任的权利。</w:t>
      </w:r>
      <w:r/>
    </w:p>
    <w:p>
      <w:pPr>
        <w:jc w:val="center"/>
        <w:spacing w:line="360" w:lineRule="auto"/>
        <w:rPr>
          <w:rFonts w:ascii="黑体" w:hAnsi="宋体" w:eastAsia="黑体"/>
          <w:bCs/>
          <w:color w:val="000000" w:themeColor="text1"/>
          <w:sz w:val="24"/>
          <w14:textFill>
            <w14:solidFill>
              <w14:schemeClr w14:val="tx1"/>
            </w14:solidFill>
          </w14:textFill>
        </w:rPr>
      </w:pPr>
      <w:r>
        <w:rPr>
          <w:rFonts w:ascii="黑体" w:hAnsi="宋体" w:eastAsia="黑体"/>
          <w:bCs/>
          <w:color w:val="000000" w:themeColor="text1"/>
          <w:sz w:val="24"/>
          <w14:textFill>
            <w14:solidFill>
              <w14:schemeClr w14:val="tx1"/>
            </w14:solidFill>
          </w14:textFill>
        </w:rPr>
      </w:r>
      <w:r/>
    </w:p>
    <w:p>
      <w:pPr>
        <w:jc w:val="center"/>
        <w:spacing w:line="360" w:lineRule="auto"/>
        <w:rPr>
          <w:rFonts w:ascii="黑体" w:hAnsi="宋体" w:eastAsia="黑体"/>
          <w:color w:val="000000" w:themeColor="text1"/>
          <w:sz w:val="24"/>
          <w14:textFill>
            <w14:solidFill>
              <w14:schemeClr w14:val="tx1"/>
            </w14:solidFill>
          </w14:textFill>
        </w:rPr>
      </w:pPr>
      <w:r>
        <w:rPr>
          <w:rFonts w:hint="eastAsia" w:ascii="黑体" w:hAnsi="宋体" w:eastAsia="黑体"/>
          <w:bCs/>
          <w:color w:val="000000" w:themeColor="text1"/>
          <w:sz w:val="24"/>
          <w14:textFill>
            <w14:solidFill>
              <w14:schemeClr w14:val="tx1"/>
            </w14:solidFill>
          </w14:textFill>
        </w:rPr>
        <w:t xml:space="preserve">八、质疑和投诉</w:t>
      </w:r>
      <w:r/>
    </w:p>
    <w:p>
      <w:pPr>
        <w:ind w:firstLine="505"/>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1.质疑和投诉的供应商必须是参加本项目采购活动的供应商，不得捏造事实或者提供虚假材料进行恶意质疑和投诉，</w:t>
      </w:r>
      <w:r>
        <w:rPr>
          <w:rFonts w:hint="eastAsia" w:ascii="仿宋" w:hAnsi="仿宋" w:eastAsia="仿宋"/>
          <w:color w:val="000000" w:themeColor="text1"/>
          <w:sz w:val="24"/>
          <w14:textFill>
            <w14:solidFill>
              <w14:schemeClr w14:val="tx1"/>
            </w14:solidFill>
          </w14:textFill>
        </w:rPr>
        <w:t xml:space="preserve">未参加磋商活动的供应商或在磋商活动中自身权益未受到损害的供应商所提出的质疑和投诉不予受理。</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2.供应商认为</w:t>
      </w:r>
      <w:r>
        <w:rPr>
          <w:rFonts w:hint="eastAsia" w:ascii="仿宋" w:hAnsi="仿宋" w:eastAsia="仿宋"/>
          <w:color w:val="000000" w:themeColor="text1"/>
          <w:sz w:val="24"/>
          <w:lang w:val="en-US" w:eastAsia="zh-CN"/>
          <w14:textFill>
            <w14:solidFill>
              <w14:schemeClr w14:val="tx1"/>
            </w14:solidFill>
          </w14:textFill>
        </w:rPr>
        <w:t xml:space="preserve">采购</w:t>
      </w:r>
      <w:r>
        <w:rPr>
          <w:rFonts w:hint="eastAsia" w:ascii="仿宋" w:hAnsi="仿宋" w:eastAsia="仿宋"/>
          <w:color w:val="000000" w:themeColor="text1"/>
          <w:sz w:val="24"/>
          <w14:textFill>
            <w14:solidFill>
              <w14:schemeClr w14:val="tx1"/>
            </w14:solidFill>
          </w14:textFill>
        </w:rPr>
        <w:t xml:space="preserve">文件、采购过程和中标</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lang w:val="en-US" w:eastAsia="zh-CN"/>
          <w14:textFill>
            <w14:solidFill>
              <w14:schemeClr w14:val="tx1"/>
            </w14:solidFill>
          </w14:textFill>
        </w:rPr>
        <w:t xml:space="preserve">成交）</w:t>
      </w:r>
      <w:r>
        <w:rPr>
          <w:rFonts w:hint="eastAsia" w:ascii="仿宋" w:hAnsi="仿宋" w:eastAsia="仿宋"/>
          <w:color w:val="000000" w:themeColor="text1"/>
          <w:sz w:val="24"/>
          <w14:textFill>
            <w14:solidFill>
              <w14:schemeClr w14:val="tx1"/>
            </w14:solidFill>
          </w14:textFill>
        </w:rPr>
        <w:t xml:space="preserve">结果使自己的权益受到损害的，可以在知道或</w:t>
      </w:r>
      <w:r>
        <w:rPr>
          <w:rFonts w:hint="eastAsia" w:ascii="仿宋" w:hAnsi="仿宋" w:eastAsia="仿宋"/>
          <w:color w:val="000000" w:themeColor="text1"/>
          <w:sz w:val="24"/>
          <w:lang w:val="en-US" w:eastAsia="zh-CN"/>
          <w14:textFill>
            <w14:solidFill>
              <w14:schemeClr w14:val="tx1"/>
            </w14:solidFill>
          </w14:textFill>
        </w:rPr>
        <w:t xml:space="preserve">者</w:t>
      </w:r>
      <w:r>
        <w:rPr>
          <w:rFonts w:hint="eastAsia" w:ascii="仿宋" w:hAnsi="仿宋" w:eastAsia="仿宋"/>
          <w:color w:val="000000" w:themeColor="text1"/>
          <w:sz w:val="24"/>
          <w14:textFill>
            <w14:solidFill>
              <w14:schemeClr w14:val="tx1"/>
            </w14:solidFill>
          </w14:textFill>
        </w:rPr>
        <w:t xml:space="preserve">应知其权益受到损害之日起七个工作日内，以书面形式向采购人</w:t>
      </w:r>
      <w:r>
        <w:rPr>
          <w:rFonts w:hint="eastAsia" w:ascii="仿宋" w:hAnsi="仿宋" w:eastAsia="仿宋"/>
          <w:color w:val="000000" w:themeColor="text1"/>
          <w:sz w:val="24"/>
          <w:lang w:val="en-US" w:eastAsia="zh-CN"/>
          <w14:textFill>
            <w14:solidFill>
              <w14:schemeClr w14:val="tx1"/>
            </w14:solidFill>
          </w14:textFill>
        </w:rPr>
        <w:t xml:space="preserve">提出</w:t>
      </w:r>
      <w:r>
        <w:rPr>
          <w:rFonts w:hint="eastAsia" w:ascii="仿宋" w:hAnsi="仿宋" w:eastAsia="仿宋"/>
          <w:color w:val="000000" w:themeColor="text1"/>
          <w:sz w:val="24"/>
          <w14:textFill>
            <w14:solidFill>
              <w14:schemeClr w14:val="tx1"/>
            </w14:solidFill>
          </w14:textFill>
        </w:rPr>
        <w:t xml:space="preserve">质疑。上述应知其权益受到损害之日，是指：</w:t>
      </w:r>
      <w:r>
        <w:rPr>
          <w:rFonts w:hint="eastAsia" w:ascii="仿宋" w:hAnsi="仿宋" w:eastAsia="仿宋" w:cs="宋体"/>
          <w:color w:val="000000" w:themeColor="text1"/>
          <w:sz w:val="24"/>
          <w14:textFill>
            <w14:solidFill>
              <w14:schemeClr w14:val="tx1"/>
            </w14:solidFill>
          </w14:textFill>
        </w:rPr>
        <w:t xml:space="preserve">对可以质疑的磋商文件</w:t>
      </w:r>
      <w:r>
        <w:rPr>
          <w:rFonts w:hint="eastAsia" w:ascii="仿宋" w:hAnsi="仿宋" w:eastAsia="仿宋" w:cs="宋体"/>
          <w:color w:val="000000" w:themeColor="text1"/>
          <w:sz w:val="24"/>
          <w:lang w:val="en-US" w:eastAsia="zh-CN"/>
          <w14:textFill>
            <w14:solidFill>
              <w14:schemeClr w14:val="tx1"/>
            </w14:solidFill>
          </w14:textFill>
        </w:rPr>
        <w:t xml:space="preserve">提出</w:t>
      </w:r>
      <w:r>
        <w:rPr>
          <w:rFonts w:hint="eastAsia" w:ascii="仿宋" w:hAnsi="仿宋" w:eastAsia="仿宋" w:cs="宋体"/>
          <w:color w:val="000000" w:themeColor="text1"/>
          <w:sz w:val="24"/>
          <w14:textFill>
            <w14:solidFill>
              <w14:schemeClr w14:val="tx1"/>
            </w14:solidFill>
          </w14:textFill>
        </w:rPr>
        <w:t xml:space="preserve">质疑的，为收到磋商文件之日或者磋商文件公告期限届满之日；对采购过程质疑的，为各采购程序环节结束之日；对成交结果质疑的，为成交结果公告期限届满之日。</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4"/>
          <w14:textFill>
            <w14:solidFill>
              <w14:schemeClr w14:val="tx1"/>
            </w14:solidFill>
          </w14:textFill>
        </w:rPr>
        <w:t xml:space="preserve">政府采购监督</w:t>
      </w:r>
      <w:r>
        <w:rPr>
          <w:rFonts w:hint="eastAsia" w:ascii="仿宋" w:hAnsi="仿宋" w:eastAsia="仿宋" w:cs="宋体"/>
          <w:color w:val="000000" w:themeColor="text1"/>
          <w:sz w:val="24"/>
          <w14:textFill>
            <w14:solidFill>
              <w14:schemeClr w14:val="tx1"/>
            </w14:solidFill>
          </w14:textFill>
        </w:rPr>
        <w:t xml:space="preserve">管理部门处理质疑和投诉。</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4.供应商质疑，</w:t>
      </w:r>
      <w:r>
        <w:rPr>
          <w:rFonts w:hint="eastAsia" w:ascii="仿宋" w:hAnsi="仿宋" w:eastAsia="仿宋"/>
          <w:color w:val="000000" w:themeColor="text1"/>
          <w:sz w:val="24"/>
          <w14:textFill>
            <w14:solidFill>
              <w14:schemeClr w14:val="tx1"/>
            </w14:solidFill>
          </w14:textFill>
        </w:rPr>
        <w:t xml:space="preserve">必须以参加磋商供应商法定代表人或授权委托人（被授权人）（响应文件中所确定的）原件送达的方式，</w:t>
      </w:r>
      <w:r>
        <w:rPr>
          <w:rFonts w:hint="eastAsia" w:ascii="仿宋" w:hAnsi="仿宋" w:eastAsia="仿宋" w:cs="宋体"/>
          <w:color w:val="000000" w:themeColor="text1"/>
          <w:sz w:val="24"/>
          <w14:textFill>
            <w14:solidFill>
              <w14:schemeClr w14:val="tx1"/>
            </w14:solidFill>
          </w14:textFill>
        </w:rPr>
        <w:t xml:space="preserve">向采购人或者采购代理机构提交质疑函，质疑函应当包括下列内容：</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（一）质疑供应商的姓名或名称、地址、邮编、联系人及联系电话；</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（二）质疑项目的名称、编号；</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（三）具体、明确的质疑事项和与质疑事项相关的请求；</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（四）事实依据；</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（五）必要的法律依据；</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（六）质疑的日期；</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质疑供应商委托代理事宜的，应当向采购人或采购代理机构提交授权委托书及委托代理人的有效身份证明，同时授权委托书应载明委托代理的具体权限和事项。</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6.对内容、格式符合要求的供应商质疑，采购人或采购代理机构</w:t>
      </w:r>
      <w:r>
        <w:rPr>
          <w:rFonts w:hint="eastAsia" w:ascii="仿宋" w:hAnsi="仿宋" w:eastAsia="仿宋"/>
          <w:color w:val="000000" w:themeColor="text1"/>
          <w:sz w:val="24"/>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7.采购人或采购代理机构答复供应商质疑应当采用书面方式并依法送达。质疑供应商或其委托代理人拒绝签收的视为已经送达。</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360" w:lineRule="auto"/>
        <w:rPr>
          <w:rFonts w:ascii="黑体" w:eastAsia="黑体"/>
          <w:bCs/>
          <w:color w:val="000000" w:themeColor="text1"/>
          <w:sz w:val="24"/>
          <w14:textFill>
            <w14:solidFill>
              <w14:schemeClr w14:val="tx1"/>
            </w14:solidFill>
          </w14:textFill>
        </w:rPr>
      </w:pPr>
      <w:r>
        <w:rPr>
          <w:rFonts w:ascii="黑体" w:eastAsia="黑体"/>
          <w:bCs/>
          <w:color w:val="000000" w:themeColor="text1"/>
          <w:sz w:val="24"/>
          <w14:textFill>
            <w14:solidFill>
              <w14:schemeClr w14:val="tx1"/>
            </w14:solidFill>
          </w14:textFill>
        </w:rPr>
      </w:r>
      <w:r/>
    </w:p>
    <w:p>
      <w:pPr>
        <w:jc w:val="center"/>
        <w:spacing w:line="360" w:lineRule="auto"/>
        <w:rPr>
          <w:rFonts w:ascii="黑体" w:eastAsia="黑体"/>
          <w:bCs/>
          <w:color w:val="000000" w:themeColor="text1"/>
          <w:sz w:val="24"/>
          <w14:textFill>
            <w14:solidFill>
              <w14:schemeClr w14:val="tx1"/>
            </w14:solidFill>
          </w14:textFill>
        </w:rPr>
      </w:pPr>
      <w:r>
        <w:rPr>
          <w:rFonts w:hint="eastAsia" w:ascii="黑体" w:eastAsia="黑体"/>
          <w:bCs/>
          <w:color w:val="000000" w:themeColor="text1"/>
          <w:sz w:val="24"/>
          <w14:textFill>
            <w14:solidFill>
              <w14:schemeClr w14:val="tx1"/>
            </w14:solidFill>
          </w14:textFill>
        </w:rPr>
        <w:t xml:space="preserve">九、其他事项</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1.未尽事宜，供应商请于磋商时间前向采购人或代理公司查询。</w:t>
      </w:r>
      <w:r/>
    </w:p>
    <w:p>
      <w:pPr>
        <w:ind w:firstLine="508"/>
        <w:jc w:val="center"/>
        <w:spacing w:line="360" w:lineRule="auto"/>
        <w:rPr>
          <w:rFonts w:ascii="黑体" w:hAnsi="宋体" w:eastAsia="黑体" w:cs="黑体"/>
          <w:color w:val="000000" w:themeColor="text1"/>
          <w:sz w:val="24"/>
          <w14:textFill>
            <w14:solidFill>
              <w14:schemeClr w14:val="tx1"/>
            </w14:solidFill>
          </w14:textFill>
        </w:rPr>
      </w:pPr>
      <w:r>
        <w:rPr>
          <w:rFonts w:ascii="黑体" w:hAnsi="宋体" w:eastAsia="黑体" w:cs="黑体"/>
          <w:color w:val="000000" w:themeColor="text1"/>
          <w:sz w:val="24"/>
          <w14:textFill>
            <w14:solidFill>
              <w14:schemeClr w14:val="tx1"/>
            </w14:solidFill>
          </w14:textFill>
        </w:rPr>
      </w:r>
      <w:r/>
    </w:p>
    <w:p>
      <w:pPr>
        <w:ind w:firstLine="508"/>
        <w:jc w:val="center"/>
        <w:spacing w:line="360" w:lineRule="auto"/>
        <w:rPr>
          <w:rFonts w:ascii="黑体" w:hAnsi="宋体" w:eastAsia="黑体" w:cs="黑体"/>
          <w:color w:val="000000" w:themeColor="text1"/>
          <w:sz w:val="24"/>
          <w14:textFill>
            <w14:solidFill>
              <w14:schemeClr w14:val="tx1"/>
            </w14:solidFill>
          </w14:textFill>
        </w:rPr>
      </w:pPr>
      <w:r>
        <w:rPr>
          <w:rFonts w:hint="eastAsia" w:ascii="黑体" w:hAnsi="宋体" w:eastAsia="黑体" w:cs="黑体"/>
          <w:color w:val="000000" w:themeColor="text1"/>
          <w:sz w:val="24"/>
          <w14:textFill>
            <w14:solidFill>
              <w14:schemeClr w14:val="tx1"/>
            </w14:solidFill>
          </w14:textFill>
        </w:rPr>
        <w:t xml:space="preserve">十、政府采购合同（参考）</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甲方（采购人）：</w:t>
      </w:r>
      <w:bookmarkStart w:id="6" w:name="purchase_name"/>
      <w:r/>
      <w:bookmarkEnd w:id="6"/>
      <w:r/>
      <w:bookmarkStart w:id="7" w:name="purchase_end"/>
      <w:r/>
      <w:bookmarkEnd w:id="7"/>
      <w:r/>
      <w:bookmarkStart w:id="8" w:name="purchase_start"/>
      <w:r/>
      <w:bookmarkEnd w:id="8"/>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乙方（供应商）：</w:t>
      </w:r>
      <w:bookmarkStart w:id="9" w:name="suppliers_name"/>
      <w:r/>
      <w:bookmarkEnd w:id="9"/>
      <w:r>
        <w:rPr>
          <w:rFonts w:hint="eastAsia" w:ascii="仿宋" w:hAnsi="仿宋" w:eastAsia="仿宋" w:cs="仿宋"/>
          <w:bCs/>
          <w:sz w:val="24"/>
        </w:rPr>
        <w:t xml:space="preserve">                   </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甲乙双方根据2025年X月X日采购编号</w:t>
      </w:r>
      <w:r>
        <w:rPr>
          <w:rFonts w:hint="eastAsia" w:ascii="仿宋" w:hAnsi="仿宋" w:eastAsia="仿宋" w:cs="仿宋"/>
          <w:bCs/>
          <w:sz w:val="24"/>
          <w:lang w:eastAsia="zh-CN"/>
        </w:rPr>
        <w:t xml:space="preserve">JSZC-321200-TZLC-C2025-0016</w:t>
      </w:r>
      <w:r>
        <w:rPr>
          <w:rFonts w:hint="eastAsia" w:ascii="仿宋" w:hAnsi="仿宋" w:eastAsia="仿宋" w:cs="仿宋"/>
          <w:bCs/>
          <w:sz w:val="24"/>
        </w:rPr>
        <w:t xml:space="preserve">号的</w:t>
      </w:r>
      <w:r>
        <w:rPr>
          <w:rFonts w:hint="eastAsia" w:ascii="仿宋" w:hAnsi="仿宋" w:eastAsia="仿宋" w:cs="仿宋"/>
          <w:bCs/>
          <w:sz w:val="24"/>
          <w:lang w:eastAsia="zh-CN"/>
        </w:rPr>
        <w:t xml:space="preserve">2026年安保服务项目</w:t>
      </w:r>
      <w:r>
        <w:rPr>
          <w:rFonts w:hint="eastAsia" w:ascii="仿宋" w:hAnsi="仿宋" w:eastAsia="仿宋" w:cs="仿宋"/>
          <w:bCs/>
          <w:sz w:val="24"/>
        </w:rPr>
        <w:t xml:space="preserve">竞争性磋商结果及采购文件的要求，经协商一致，达成如下采购合同：</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一、采购标的</w:t>
      </w:r>
      <w:r/>
    </w:p>
    <w:p>
      <w:pPr>
        <w:ind w:firstLine="480"/>
        <w:spacing w:line="360" w:lineRule="auto"/>
        <w:rPr>
          <w:rFonts w:hint="eastAsia" w:ascii="仿宋" w:hAnsi="仿宋" w:eastAsia="仿宋" w:cs="仿宋"/>
          <w:bCs/>
          <w:sz w:val="24"/>
          <w:lang w:eastAsia="zh-CN"/>
        </w:rPr>
      </w:pPr>
      <w:r>
        <w:rPr>
          <w:rFonts w:hint="eastAsia" w:ascii="仿宋" w:hAnsi="仿宋" w:eastAsia="仿宋" w:cs="仿宋"/>
          <w:bCs/>
          <w:sz w:val="24"/>
        </w:rPr>
        <w:t xml:space="preserve">1.标的名称：</w:t>
      </w:r>
      <w:r>
        <w:rPr>
          <w:rFonts w:hint="eastAsia" w:ascii="仿宋" w:hAnsi="仿宋" w:eastAsia="仿宋" w:cs="仿宋"/>
          <w:bCs/>
          <w:sz w:val="24"/>
          <w:lang w:eastAsia="zh-CN"/>
        </w:rPr>
        <w:t xml:space="preserve">2026年安保服务项目</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2.采购内容：参照采购文件的具体要求。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3.工期要求：参照采购文件的具体要求。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4.补充条款： </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二、合同价款及支付：项目费用分四期支付，每期以三个月为一期支付，每期前15个工作日内支付本期服务费用，每次支付前供应商提供合法有效的增值税发票，采购人核对无误后在7个工作日内完成支付。</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三、合同履行：本合同款项下服务的提供参照采购文件的具体要求履行，甲乙双方通过补充条款进行特殊约定的从其约定。</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四、验收：甲方在合同履行期间，有权依照采购文件相关要求对乙方提供的相关服务或交付的工作成果进行验收，由甲方认可的第三方负责验收。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经验收不合格的，甲方责令乙方限期整改，整改期限为1个月，乙方应当在期限内进行整改和完善，直至符合采购文件要求的相关标准。逾期七日内不予整改或经整改七日内仍不能符合相关要求，或者导致合同目的无法实现，甲方有权单方面要求解除合同，甲方有权拒付合同款，并可要求乙方进行赔偿，可从项目款中扣除并可提出索赔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五、合同违约责任：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1.甲方应当为乙方履行合同提供必要的支持。</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2.乙方应服从甲方监督管理，甲方在检查中发现乙方在工作质量、礼节礼貌、仪表仪容、执行制度等方面存在的</w:t>
      </w:r>
      <w:r>
        <w:rPr>
          <w:rFonts w:hint="eastAsia" w:ascii="仿宋" w:hAnsi="仿宋" w:eastAsia="仿宋" w:cs="仿宋"/>
          <w:bCs/>
          <w:sz w:val="24"/>
          <w:lang w:eastAsia="zh-CN"/>
        </w:rPr>
        <w:t xml:space="preserve">问题</w:t>
      </w:r>
      <w:r>
        <w:rPr>
          <w:rFonts w:hint="eastAsia" w:ascii="仿宋" w:hAnsi="仿宋" w:eastAsia="仿宋" w:cs="仿宋"/>
          <w:bCs/>
          <w:sz w:val="24"/>
        </w:rPr>
        <w:t xml:space="preserve">：</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甲方提出后乙方</w:t>
      </w:r>
      <w:r>
        <w:rPr>
          <w:rFonts w:hint="eastAsia" w:ascii="仿宋" w:hAnsi="仿宋" w:eastAsia="仿宋" w:cs="仿宋"/>
          <w:bCs/>
          <w:sz w:val="24"/>
          <w:lang w:val="en-US" w:eastAsia="zh-CN"/>
        </w:rPr>
        <w:t xml:space="preserve">未</w:t>
      </w:r>
      <w:r>
        <w:rPr>
          <w:rFonts w:hint="eastAsia" w:ascii="仿宋" w:hAnsi="仿宋" w:eastAsia="仿宋" w:cs="仿宋"/>
          <w:bCs/>
          <w:sz w:val="24"/>
        </w:rPr>
        <w:t xml:space="preserve">立即有效更正的，给予口头警告；未能及时有效更正的，每出现一次，给予扣除最终结算总金额千分之一的处罚；严重失误并造成不可更正的后果的，甲方有权拒付尾款。</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3.乙方保证其</w:t>
      </w:r>
      <w:r>
        <w:rPr>
          <w:rFonts w:hint="eastAsia" w:ascii="仿宋" w:hAnsi="仿宋" w:eastAsia="仿宋" w:cs="仿宋"/>
          <w:bCs/>
          <w:sz w:val="24"/>
          <w:lang w:eastAsia="zh-CN"/>
        </w:rPr>
        <w:t xml:space="preserve">对</w:t>
      </w:r>
      <w:r>
        <w:rPr>
          <w:rFonts w:hint="eastAsia" w:ascii="仿宋" w:hAnsi="仿宋" w:eastAsia="仿宋" w:cs="仿宋"/>
          <w:bCs/>
          <w:sz w:val="24"/>
        </w:rPr>
        <w:t xml:space="preserve">履行本合同交付的工作成果、使用的技术手段或提供的服务内容涉及的各方面均享有完全的法律权利或获得充分的授权。乙方因自身的瑕疵或侵权行为使得本合同履行侵犯任何第三方或残疾人信息和合法权益的，均由乙方承担相关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4.乙方应确保合同履行符合法律法规要求，如需分包，须事先书面报甲方同意，并确保分包供应商具备相应资质。分包供应商不得再次分包，且乙方对分包项目承担连带责任。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乙方应执行国家有关规定负责乙方员工的安全、生病、事故、伤残、死亡、劳务等纠纷，甲方不承担任何相关责任。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5.甲乙双方均应指定专人作为本合同履行期间双方之间的联络人，所有一方向相对方正式知会事项的通知到达相对方指定联络人即视为到达对方。</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甲方指定联络人姓名：</w:t>
      </w:r>
      <w:bookmarkStart w:id="10" w:name="purchase_relation_name"/>
      <w:r/>
      <w:bookmarkEnd w:id="10"/>
      <w:r>
        <w:rPr>
          <w:rFonts w:hint="eastAsia" w:ascii="仿宋" w:hAnsi="仿宋" w:eastAsia="仿宋" w:cs="仿宋"/>
          <w:bCs/>
          <w:sz w:val="24"/>
        </w:rPr>
        <w:t xml:space="preserve">             联系方式：</w:t>
      </w:r>
      <w:bookmarkStart w:id="11" w:name="purchase_relation_tel"/>
      <w:r/>
      <w:bookmarkEnd w:id="11"/>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乙方指定联络人姓名：</w:t>
      </w:r>
      <w:bookmarkStart w:id="12" w:name="supplier_relation_name"/>
      <w:r/>
      <w:bookmarkEnd w:id="12"/>
      <w:r>
        <w:rPr>
          <w:rFonts w:hint="eastAsia" w:ascii="仿宋" w:hAnsi="仿宋" w:eastAsia="仿宋" w:cs="仿宋"/>
          <w:bCs/>
          <w:sz w:val="24"/>
        </w:rPr>
        <w:t xml:space="preserve">             联系方式：</w:t>
      </w:r>
      <w:bookmarkStart w:id="13" w:name="supplier_relation_tel"/>
      <w:r/>
      <w:bookmarkEnd w:id="13"/>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六</w:t>
      </w:r>
      <w:r>
        <w:rPr>
          <w:rFonts w:hint="eastAsia" w:ascii="仿宋" w:hAnsi="仿宋" w:eastAsia="仿宋" w:cs="仿宋"/>
          <w:bCs/>
          <w:sz w:val="24"/>
        </w:rPr>
        <w:t xml:space="preserve">、保密条款：乙方不得将在履行本合同中知悉的甲方任何信息随意泄露、擅自使用。如违反本条款规定，乙方应当承担如下责任：乙方需承担因此给甲方造成的所有直接和间接损失。本保密条款不因双方合作的终止或协议终止而无效。在双方合作终止或协议终止后两年内，本保密条款对双方仍具有约束力。</w:t>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七</w:t>
      </w:r>
      <w:r>
        <w:rPr>
          <w:rFonts w:hint="eastAsia" w:ascii="仿宋" w:hAnsi="仿宋" w:eastAsia="仿宋" w:cs="仿宋"/>
          <w:bCs/>
          <w:sz w:val="24"/>
        </w:rPr>
        <w:t xml:space="preserve">、合同纠纷处理：本合同执行过程中发生纠纷，由甲乙双方协商处理，若协商不成，双方一致同意</w:t>
      </w:r>
      <w:r>
        <w:rPr>
          <w:rFonts w:hint="eastAsia" w:ascii="仿宋" w:hAnsi="仿宋" w:eastAsia="仿宋" w:cs="仿宋"/>
          <w:bCs/>
          <w:sz w:val="24"/>
          <w:lang w:eastAsia="zh-CN"/>
        </w:rPr>
        <w:t xml:space="preserve">作</w:t>
      </w:r>
      <w:r>
        <w:rPr>
          <w:rFonts w:hint="eastAsia" w:ascii="仿宋" w:hAnsi="仿宋" w:eastAsia="仿宋" w:cs="仿宋"/>
          <w:bCs/>
          <w:sz w:val="24"/>
        </w:rPr>
        <w:t xml:space="preserve">如下 </w:t>
      </w:r>
      <w:r>
        <w:rPr>
          <w:rFonts w:hint="eastAsia" w:ascii="仿宋" w:hAnsi="仿宋" w:eastAsia="仿宋" w:cs="仿宋"/>
          <w:bCs/>
          <w:sz w:val="24"/>
          <w:u w:val="single"/>
        </w:rPr>
        <w:t xml:space="preserve">1</w:t>
      </w:r>
      <w:r>
        <w:rPr>
          <w:rFonts w:hint="eastAsia" w:ascii="仿宋" w:hAnsi="仿宋" w:eastAsia="仿宋" w:cs="仿宋"/>
          <w:bCs/>
          <w:sz w:val="24"/>
        </w:rPr>
        <w:t xml:space="preserve"> 处理：</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1.申请仲裁。选定仲裁机构为泰州市仲裁委员会。</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2.提起诉讼。约定由采购人所在地法院管辖。</w:t>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八</w:t>
      </w:r>
      <w:r>
        <w:rPr>
          <w:rFonts w:hint="eastAsia" w:ascii="仿宋" w:hAnsi="仿宋" w:eastAsia="仿宋" w:cs="仿宋"/>
          <w:bCs/>
          <w:sz w:val="24"/>
        </w:rPr>
        <w:t xml:space="preserve">、合同生效：本合同由甲乙双方签字盖章后生效，均具有同等效力。</w:t>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九</w:t>
      </w:r>
      <w:r>
        <w:rPr>
          <w:rFonts w:hint="eastAsia" w:ascii="仿宋" w:hAnsi="仿宋" w:eastAsia="仿宋" w:cs="仿宋"/>
          <w:bCs/>
          <w:sz w:val="24"/>
        </w:rPr>
        <w:t xml:space="preserve">、组成本合同的文件包括：</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（一）合同通用条款和专用条款；</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（二）采购文件和乙方的响应文件；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（三）成交通知书；</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（四）甲乙双方商定的其他必要文件。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上述合同文件内容互为补充，如有不明确，由甲方负责解释。</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十、合同备案</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本合同一式两份，中文书写。甲乙双方各执一份。</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    （</w:t>
      </w:r>
      <w:bookmarkStart w:id="14" w:name="purchase_name_one"/>
      <w:r/>
      <w:bookmarkEnd w:id="14"/>
      <w:r/>
      <w:bookmarkStart w:id="15" w:name="purchase_one_end"/>
      <w:r/>
      <w:bookmarkEnd w:id="15"/>
      <w:r/>
      <w:bookmarkStart w:id="16" w:name="purchase_one_start"/>
      <w:r/>
      <w:bookmarkEnd w:id="16"/>
      <w:r>
        <w:rPr>
          <w:rFonts w:hint="eastAsia" w:ascii="仿宋" w:hAnsi="仿宋" w:eastAsia="仿宋" w:cs="仿宋"/>
          <w:bCs/>
          <w:sz w:val="24"/>
        </w:rPr>
        <w:t xml:space="preserve">盖章）</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地址：</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法定（授权）代表人：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二〇二</w:t>
      </w:r>
      <w:r>
        <w:rPr>
          <w:rFonts w:hint="eastAsia" w:ascii="仿宋" w:hAnsi="仿宋" w:eastAsia="仿宋" w:cs="仿宋"/>
          <w:bCs/>
          <w:sz w:val="24"/>
          <w:lang w:val="en-US" w:eastAsia="zh-CN"/>
        </w:rPr>
        <w:t xml:space="preserve">五</w:t>
      </w:r>
      <w:r>
        <w:rPr>
          <w:rFonts w:hint="eastAsia" w:ascii="仿宋" w:hAnsi="仿宋" w:eastAsia="仿宋" w:cs="仿宋"/>
          <w:bCs/>
          <w:sz w:val="24"/>
        </w:rPr>
        <w:t xml:space="preserve">年  月  日</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w:t>
      </w:r>
      <w:bookmarkStart w:id="17" w:name="suppliers_name_one"/>
      <w:r/>
      <w:bookmarkEnd w:id="17"/>
      <w:r>
        <w:rPr>
          <w:rFonts w:hint="eastAsia" w:ascii="仿宋" w:hAnsi="仿宋" w:eastAsia="仿宋" w:cs="仿宋"/>
          <w:bCs/>
          <w:sz w:val="24"/>
        </w:rPr>
        <w:t xml:space="preserve">（盖章）</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地址：</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法定（授权）代表人：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二〇二</w:t>
      </w:r>
      <w:r>
        <w:rPr>
          <w:rFonts w:hint="eastAsia" w:ascii="仿宋" w:hAnsi="仿宋" w:eastAsia="仿宋" w:cs="仿宋"/>
          <w:bCs/>
          <w:sz w:val="24"/>
          <w:lang w:val="en-US" w:eastAsia="zh-CN"/>
        </w:rPr>
        <w:t xml:space="preserve">五</w:t>
      </w:r>
      <w:r>
        <w:rPr>
          <w:rFonts w:hint="eastAsia" w:ascii="仿宋" w:hAnsi="仿宋" w:eastAsia="仿宋" w:cs="仿宋"/>
          <w:bCs/>
          <w:sz w:val="24"/>
        </w:rPr>
        <w:t xml:space="preserve">年  月  日</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户名：</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开户银行：</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账号：</w:t>
      </w:r>
      <w:r/>
    </w:p>
    <w:p>
      <w:pPr>
        <w:pStyle w:val="705"/>
        <w:rPr>
          <w:rFonts w:ascii="仿宋" w:hAnsi="仿宋" w:eastAsia="仿宋" w:cs="仿宋"/>
          <w:bCs/>
          <w:sz w:val="24"/>
        </w:rPr>
      </w:pPr>
      <w:r>
        <w:rPr>
          <w:rFonts w:ascii="仿宋" w:hAnsi="仿宋" w:eastAsia="仿宋" w:cs="仿宋"/>
          <w:bCs/>
          <w:sz w:val="24"/>
        </w:rPr>
      </w:r>
      <w:r/>
    </w:p>
    <w:p>
      <w:pPr>
        <w:pStyle w:val="706"/>
      </w:pPr>
      <w:r/>
      <w:r/>
    </w:p>
    <w:p>
      <w:pPr>
        <w:ind w:firstLine="23"/>
        <w:jc w:val="center"/>
        <w:spacing w:line="360" w:lineRule="auto"/>
        <w:rPr>
          <w:color w:val="000000" w:themeColor="text1"/>
          <w14:textFill>
            <w14:solidFill>
              <w14:schemeClr w14:val="tx1"/>
            </w14:solidFill>
          </w14:textFill>
        </w:rPr>
      </w:pPr>
      <w:r>
        <w:rPr>
          <w:rFonts w:hint="eastAsia" w:ascii="黑体" w:hAnsi="宋体" w:eastAsia="黑体"/>
          <w:b/>
          <w:bCs/>
          <w:color w:val="000000" w:themeColor="text1"/>
          <w:sz w:val="28"/>
          <w:szCs w:val="28"/>
          <w14:textFill>
            <w14:solidFill>
              <w14:schemeClr w14:val="tx1"/>
            </w14:solidFill>
          </w14:textFill>
        </w:rPr>
        <w:t xml:space="preserve">十一、磋商响应文件格式</w:t>
      </w:r>
      <w:r/>
    </w:p>
    <w:p>
      <w:pP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3"/>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3"/>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3"/>
      </w:pPr>
      <w:r/>
      <w:r/>
    </w:p>
    <w:p>
      <w:pPr>
        <w:jc w:val="center"/>
        <w:spacing w:line="360" w:lineRule="auto"/>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磋 商 响 应 文 件</w:t>
      </w:r>
      <w:r/>
    </w:p>
    <w:p>
      <w:pPr>
        <w:jc w:val="cente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3"/>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3"/>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3"/>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705"/>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w:t>
      </w:r>
      <w:r/>
    </w:p>
    <w:p>
      <w:pPr>
        <w:ind w:firstLine="2705"/>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705"/>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jc w:val="center"/>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  月    日</w:t>
      </w:r>
      <w:r/>
    </w:p>
    <w:p>
      <w:pPr>
        <w:pStyle w:val="705"/>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287" w:after="143"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附件一      竞争性磋商首次报价书</w:t>
      </w:r>
      <w:r/>
    </w:p>
    <w:p>
      <w:pPr>
        <w:pStyle w:val="924"/>
        <w:ind w:firstLine="77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p>
    <w:p>
      <w:pPr>
        <w:pStyle w:val="924"/>
        <w:ind w:firstLine="77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项目编号：                  </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  货币单位：人民币元        </w:t>
      </w:r>
      <w:r/>
    </w:p>
    <w:p>
      <w:pPr>
        <w:pStyle w:val="924"/>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bl>
      <w:tblPr>
        <w:tblStyle w:val="69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1084"/>
              <w:ind w:firstLine="0"/>
              <w:jc w:val="center"/>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宋体"/>
                <w:color w:val="000000" w:themeColor="text1"/>
                <w:lang w:eastAsia="zh-CN"/>
                <w14:textFill>
                  <w14:solidFill>
                    <w14:schemeClr w14:val="tx1"/>
                  </w14:solidFill>
                </w14:textFill>
              </w:rPr>
              <w:t xml:space="preserve">2026年安保服务项目</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r>
    </w:tbl>
    <w:p>
      <w:pPr>
        <w:pStyle w:val="924"/>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24"/>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24"/>
        <w:ind w:firstLine="518"/>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报价说明：</w:t>
      </w:r>
      <w:r/>
    </w:p>
    <w:p>
      <w:pPr>
        <w:pStyle w:val="924"/>
        <w:ind w:right="-1052"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1.报价包括完成项目的所有费用。采购人不再支付报价以外的任何费用。</w:t>
      </w:r>
      <w:r/>
    </w:p>
    <w:p>
      <w:pPr>
        <w:pStyle w:val="924"/>
        <w:ind w:right="-1052"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2.报价以总价为准，大小写不一致以大写为准。</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24"/>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供应商授权代表（签字或签章）：</w:t>
      </w:r>
      <w:r/>
    </w:p>
    <w:p>
      <w:pPr>
        <w:pStyle w:val="924"/>
        <w:ind w:firstLine="48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w:t>
      </w:r>
      <w:r/>
    </w:p>
    <w:p>
      <w:pPr>
        <w:pStyle w:val="924"/>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24"/>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24"/>
        <w:spacing w:line="360" w:lineRule="auto"/>
        <w:rPr>
          <w:rFonts w:ascii="楷体" w:hAnsi="楷体" w:eastAsia="楷体"/>
          <w:b/>
          <w:bCs/>
          <w:sz w:val="32"/>
        </w:rPr>
      </w:pPr>
      <w:r>
        <w:rPr>
          <w:rFonts w:hint="eastAsia" w:ascii="楷体" w:hAnsi="楷体" w:eastAsia="楷体"/>
          <w:b/>
          <w:bCs/>
          <w:sz w:val="32"/>
        </w:rPr>
        <w:t xml:space="preserve">附件二   </w:t>
      </w:r>
      <w:r>
        <w:rPr>
          <w:rFonts w:hint="eastAsia" w:ascii="楷体" w:hAnsi="楷体" w:eastAsia="楷体"/>
          <w:b/>
          <w:bCs/>
          <w:color w:val="0000ff"/>
          <w:sz w:val="32"/>
        </w:rPr>
        <w:t xml:space="preserve">       </w:t>
      </w:r>
      <w:r>
        <w:rPr>
          <w:rFonts w:hint="eastAsia" w:eastAsia="楷体_GB2312"/>
          <w:b/>
          <w:bCs/>
          <w:color w:val="000000" w:themeColor="text1"/>
          <w:sz w:val="32"/>
          <w14:textFill>
            <w14:solidFill>
              <w14:schemeClr w14:val="tx1"/>
            </w14:solidFill>
          </w14:textFill>
        </w:rPr>
        <w:t xml:space="preserve">        </w:t>
      </w:r>
      <w:r>
        <w:rPr>
          <w:rFonts w:hint="eastAsia" w:ascii="楷体" w:hAnsi="楷体" w:eastAsia="楷体"/>
          <w:b/>
          <w:bCs/>
          <w:sz w:val="32"/>
        </w:rPr>
        <w:t xml:space="preserve">承诺书</w:t>
      </w:r>
      <w:r/>
    </w:p>
    <w:p>
      <w:pPr>
        <w:pStyle w:val="924"/>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致泰州医药高新技术产业开发区人民法院：</w:t>
      </w:r>
      <w:r/>
    </w:p>
    <w:p>
      <w:pPr>
        <w:pStyle w:val="1089"/>
        <w:ind w:left="251" w:firstLine="332"/>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根据贵方《</w:t>
      </w:r>
      <w:r>
        <w:rPr>
          <w:rFonts w:hint="eastAsia" w:ascii="仿宋" w:hAnsi="仿宋" w:eastAsia="仿宋" w:cs="宋体"/>
          <w:bCs/>
          <w:color w:val="000000" w:themeColor="text1"/>
          <w:sz w:val="24"/>
          <w:szCs w:val="24"/>
          <w14:textFill>
            <w14:solidFill>
              <w14:schemeClr w14:val="tx1"/>
            </w14:solidFill>
          </w14:textFill>
        </w:rPr>
        <w:t xml:space="preserve">磋商文件</w:t>
      </w:r>
      <w:r>
        <w:rPr>
          <w:rFonts w:hint="eastAsia" w:ascii="仿宋" w:hAnsi="仿宋" w:eastAsia="仿宋" w:cs="宋体"/>
          <w:color w:val="000000" w:themeColor="text1"/>
          <w:sz w:val="24"/>
          <w:szCs w:val="24"/>
          <w14:textFill>
            <w14:solidFill>
              <w14:schemeClr w14:val="tx1"/>
            </w14:solidFill>
          </w14:textFill>
        </w:rPr>
        <w:t xml:space="preserve">》（项目编号：     ）要求，本供应商正式提交以下响应文件。</w:t>
      </w:r>
      <w:r/>
    </w:p>
    <w:p>
      <w:pPr>
        <w:pStyle w:val="1089"/>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（1）承诺书； </w:t>
      </w:r>
      <w:r/>
    </w:p>
    <w:p>
      <w:pPr>
        <w:pStyle w:val="1089"/>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（2）磋商报价表； </w:t>
      </w:r>
      <w:r/>
    </w:p>
    <w:p>
      <w:pPr>
        <w:pStyle w:val="1089"/>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w:t>
      </w:r>
      <w:r>
        <w:rPr>
          <w:rFonts w:hint="eastAsia" w:ascii="仿宋" w:hAnsi="仿宋" w:eastAsia="仿宋" w:cs="宋体"/>
          <w:bCs/>
          <w:color w:val="000000" w:themeColor="text1"/>
          <w:sz w:val="24"/>
          <w:szCs w:val="24"/>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要求提供的其他响应文件。</w:t>
      </w:r>
      <w:r/>
    </w:p>
    <w:p>
      <w:pPr>
        <w:pStyle w:val="1089"/>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我单位符合《中华人民共和国政府采购法》第二十二条的规定和本项目供应商资格要求。</w:t>
      </w:r>
      <w:r/>
    </w:p>
    <w:p>
      <w:pPr>
        <w:pStyle w:val="1089"/>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pStyle w:val="924"/>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供应商兹宣布同意如下： </w:t>
      </w:r>
      <w:r/>
    </w:p>
    <w:p>
      <w:pPr>
        <w:pStyle w:val="1089"/>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089"/>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二、保证所提供的响应文件及所有材料的真实、合法、有效，并对其负责。</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924"/>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四、报价有效期为60日历天。</w:t>
      </w:r>
      <w:r/>
    </w:p>
    <w:p>
      <w:pPr>
        <w:pStyle w:val="924"/>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五、同意向贵方提供贵方可能要求的与本次磋商采购有关的任何证据或资料。</w:t>
      </w:r>
      <w:r/>
    </w:p>
    <w:p>
      <w:pPr>
        <w:pStyle w:val="924"/>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六、完全理解贵方不一定要</w:t>
      </w:r>
      <w:r>
        <w:rPr>
          <w:rFonts w:hint="eastAsia" w:ascii="仿宋" w:hAnsi="仿宋" w:eastAsia="仿宋" w:cs="宋体"/>
          <w:color w:val="000000" w:themeColor="text1"/>
          <w:sz w:val="24"/>
          <w:szCs w:val="24"/>
          <w:lang w:eastAsia="zh-CN"/>
          <w14:textFill>
            <w14:solidFill>
              <w14:schemeClr w14:val="tx1"/>
            </w14:solidFill>
          </w14:textFill>
        </w:rPr>
        <w:t xml:space="preserve">接收</w:t>
      </w:r>
      <w:r>
        <w:rPr>
          <w:rFonts w:hint="eastAsia" w:ascii="仿宋" w:hAnsi="仿宋" w:eastAsia="仿宋" w:cs="宋体"/>
          <w:color w:val="000000" w:themeColor="text1"/>
          <w:sz w:val="24"/>
          <w:szCs w:val="24"/>
          <w14:textFill>
            <w14:solidFill>
              <w14:schemeClr w14:val="tx1"/>
            </w14:solidFill>
          </w14:textFill>
        </w:rPr>
        <w:t xml:space="preserve">最低的报价或收到的任何报价。</w:t>
      </w:r>
      <w:r/>
    </w:p>
    <w:p>
      <w:pPr>
        <w:pStyle w:val="924"/>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采购人有权将我单位本项目响应文件中的《磋商报价表》予以公示，公示的方式由采购人确定。如我单位被确定为成交供应商，采购人有权将我单位本项目响应文件中的《中小企业声明函》（如有），《残疾人福利性单位声明函》（如有）作为《中标（成交）结果公告》的附件予以公告。</w:t>
      </w:r>
      <w:r/>
    </w:p>
    <w:p>
      <w:pPr>
        <w:pStyle w:val="924"/>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八、采购人有权对我单位的响应文件的真实性进行核实，如我单位不能在采购人规定的时间内向采购人提供有效的证明文件，将被认定为无效响应情形。</w:t>
      </w:r>
      <w:r/>
    </w:p>
    <w:p>
      <w:pPr>
        <w:pStyle w:val="924"/>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924"/>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法定代表人（负责人）或授权代表（签字或盖章）：</w:t>
      </w:r>
      <w:r/>
    </w:p>
    <w:p>
      <w:pPr>
        <w:pStyle w:val="924"/>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移动电话：</w:t>
      </w:r>
      <w:r/>
    </w:p>
    <w:p>
      <w:pPr>
        <w:ind w:right="28" w:firstLine="480"/>
        <w:spacing w:line="360"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日期：   年   月   日</w:t>
      </w:r>
      <w:r/>
    </w:p>
    <w:p>
      <w:pPr>
        <w:ind w:right="28" w:firstLine="480"/>
        <w:spacing w:line="360"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ind w:right="28" w:firstLine="480"/>
        <w:spacing w:line="360"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924"/>
        <w:spacing w:line="360" w:lineRule="auto"/>
        <w:rPr>
          <w:rFonts w:ascii="楷体" w:hAnsi="楷体" w:eastAsia="楷体"/>
          <w:b/>
          <w:bCs/>
          <w:sz w:val="32"/>
        </w:rPr>
      </w:pPr>
      <w:r>
        <w:rPr>
          <w:rFonts w:hint="eastAsia" w:ascii="楷体" w:hAnsi="楷体" w:eastAsia="楷体"/>
          <w:b/>
          <w:bCs/>
          <w:sz w:val="32"/>
        </w:rPr>
        <w:t xml:space="preserve">附件三                   偏离表</w:t>
      </w:r>
      <w:r/>
    </w:p>
    <w:p>
      <w:pPr>
        <w:pStyle w:val="924"/>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2026年安保服务项目</w:t>
      </w:r>
      <w:r/>
    </w:p>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      </w:t>
      </w:r>
      <w:r/>
    </w:p>
    <w:tbl>
      <w:tblPr>
        <w:tblStyle w:val="69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24"/>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24"/>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24"/>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24"/>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24"/>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24"/>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bl>
    <w:p>
      <w:pPr>
        <w:pStyle w:val="924"/>
        <w:spacing w:line="360" w:lineRule="auto"/>
        <w:rPr>
          <w:rFonts w:ascii="仿宋" w:hAnsi="仿宋" w:eastAsia="仿宋" w:cs="仿宋"/>
          <w:color w:val="000000" w:themeColor="text1"/>
          <w:sz w:val="24"/>
          <w:szCs w:val="24"/>
          <w:u w:val="single"/>
          <w14:textFill>
            <w14:solidFill>
              <w14:schemeClr w14:val="tx1"/>
            </w14:solidFill>
          </w14:textFill>
        </w:rPr>
      </w:pPr>
      <w:r>
        <w:rPr>
          <w:rFonts w:ascii="仿宋" w:hAnsi="仿宋" w:eastAsia="仿宋" w:cs="仿宋"/>
          <w:color w:val="000000" w:themeColor="text1"/>
          <w:sz w:val="24"/>
          <w:szCs w:val="24"/>
          <w:u w:val="single"/>
          <w14:textFill>
            <w14:solidFill>
              <w14:schemeClr w14:val="tx1"/>
            </w14:solidFill>
          </w14:textFill>
        </w:rPr>
      </w:r>
      <w:r/>
    </w:p>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注：供应商的响应文件中的内容与竞争性磋商文件（含竞争性磋商文件的澄清或者修改，下同）的要求不同时，逐条在偏离表中，否则将认为供应商</w:t>
      </w:r>
      <w:r>
        <w:rPr>
          <w:rFonts w:hint="eastAsia" w:ascii="仿宋" w:hAnsi="仿宋" w:eastAsia="仿宋" w:cs="仿宋"/>
          <w:color w:val="000000" w:themeColor="text1"/>
          <w:sz w:val="24"/>
          <w:szCs w:val="24"/>
          <w:u w:val="single"/>
          <w:lang w:eastAsia="zh-CN"/>
          <w14:textFill>
            <w14:solidFill>
              <w14:schemeClr w14:val="tx1"/>
            </w14:solidFill>
          </w14:textFill>
        </w:rPr>
        <w:t xml:space="preserve">接收</w:t>
      </w:r>
      <w:r>
        <w:rPr>
          <w:rFonts w:hint="eastAsia" w:ascii="仿宋" w:hAnsi="仿宋" w:eastAsia="仿宋" w:cs="仿宋"/>
          <w:color w:val="000000" w:themeColor="text1"/>
          <w:sz w:val="24"/>
          <w:szCs w:val="24"/>
          <w:u w:val="single"/>
          <w14:textFill>
            <w14:solidFill>
              <w14:schemeClr w14:val="tx1"/>
            </w14:solidFill>
          </w14:textFill>
        </w:rPr>
        <w:t xml:space="preserve">竞争性磋商文件的要求。</w:t>
      </w:r>
      <w:r/>
    </w:p>
    <w:p>
      <w:pPr>
        <w:pStyle w:val="924"/>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p>
      <w:pPr>
        <w:pStyle w:val="924"/>
        <w:ind w:right="29" w:firstLine="48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供应商（电子签章）：</w:t>
      </w:r>
      <w:r/>
    </w:p>
    <w:p>
      <w:pPr>
        <w:pStyle w:val="924"/>
        <w:ind w:firstLine="48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供应商授权代表（签字或盖章）：</w:t>
      </w:r>
      <w:r/>
    </w:p>
    <w:p>
      <w:pPr>
        <w:pStyle w:val="924"/>
        <w:ind w:right="29" w:firstLine="48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p>
    <w:p>
      <w:pPr>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02"/>
      </w:pPr>
      <w:r/>
      <w:r/>
    </w:p>
    <w:p>
      <w:pPr>
        <w:pStyle w:val="702"/>
      </w:pPr>
      <w:r/>
      <w:r/>
    </w:p>
    <w:p>
      <w:pPr>
        <w:spacing w:line="360" w:lineRule="auto"/>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spacing w:line="360" w:lineRule="auto"/>
        <w:rPr>
          <w:rFonts w:ascii="楷体" w:hAnsi="楷体" w:eastAsia="楷体"/>
          <w:b/>
          <w:bCs/>
          <w:sz w:val="32"/>
          <w:szCs w:val="20"/>
        </w:rPr>
      </w:pPr>
      <w:r>
        <w:rPr>
          <w:rFonts w:ascii="楷体" w:hAnsi="楷体" w:eastAsia="楷体"/>
          <w:b/>
          <w:bCs/>
          <w:sz w:val="32"/>
          <w:szCs w:val="20"/>
        </w:rPr>
      </w:r>
      <w:r/>
    </w:p>
    <w:p>
      <w:pPr>
        <w:spacing w:line="360" w:lineRule="auto"/>
        <w:rPr>
          <w:rFonts w:ascii="楷体" w:hAnsi="楷体" w:eastAsia="楷体"/>
          <w:b/>
          <w:bCs/>
          <w:sz w:val="32"/>
          <w:szCs w:val="20"/>
        </w:rPr>
      </w:pPr>
      <w:r>
        <w:rPr>
          <w:rFonts w:ascii="楷体" w:hAnsi="楷体" w:eastAsia="楷体"/>
          <w:b/>
          <w:bCs/>
          <w:sz w:val="32"/>
          <w:szCs w:val="20"/>
        </w:rPr>
      </w:r>
      <w:r/>
    </w:p>
    <w:p>
      <w:pPr>
        <w:spacing w:line="360" w:lineRule="auto"/>
        <w:rPr>
          <w:rFonts w:ascii="楷体" w:hAnsi="楷体" w:eastAsia="楷体"/>
          <w:b/>
          <w:bCs/>
          <w:sz w:val="32"/>
          <w:szCs w:val="20"/>
        </w:rPr>
      </w:pPr>
      <w:r>
        <w:rPr>
          <w:rFonts w:hint="eastAsia" w:ascii="楷体" w:hAnsi="楷体" w:eastAsia="楷体"/>
          <w:b/>
          <w:bCs/>
          <w:sz w:val="32"/>
          <w:szCs w:val="20"/>
        </w:rPr>
        <w:t xml:space="preserve">附件四           授  权  委  托  书 </w:t>
      </w:r>
      <w:r/>
    </w:p>
    <w:p>
      <w:pPr>
        <w:spacing w:line="360" w:lineRule="auto"/>
        <w:rPr>
          <w:rFonts w:ascii="楷体" w:hAnsi="楷体" w:eastAsia="楷体"/>
          <w:b/>
          <w:bCs/>
          <w:color w:val="000000" w:themeColor="text1"/>
          <w:sz w:val="28"/>
          <w:szCs w:val="28"/>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泰州医药高新技术产业开发区人民法院</w:t>
      </w:r>
      <w:r>
        <w:rPr>
          <w:rFonts w:hint="eastAsia" w:ascii="楷体" w:hAnsi="楷体" w:eastAsia="楷体"/>
          <w:b/>
          <w:bCs/>
          <w:color w:val="000000" w:themeColor="text1"/>
          <w:sz w:val="28"/>
          <w:szCs w:val="28"/>
          <w14:textFill>
            <w14:solidFill>
              <w14:schemeClr w14:val="tx1"/>
            </w14:solidFill>
          </w14:textFill>
        </w:rPr>
        <w:t xml:space="preserve">：</w:t>
      </w:r>
      <w:r/>
    </w:p>
    <w:p>
      <w:pPr>
        <w:ind w:firstLine="732"/>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我（姓名）系 （供应商单位全称）法定代表人，现授权委托 （姓名）为我的代理人，以本单位的名义参加贵公司组织的</w:t>
      </w:r>
      <w:r>
        <w:rPr>
          <w:rFonts w:hint="eastAsia" w:ascii="仿宋" w:hAnsi="仿宋" w:eastAsia="仿宋"/>
          <w:bCs/>
          <w:color w:val="000000" w:themeColor="text1"/>
          <w:sz w:val="24"/>
          <w14:textFill>
            <w14:solidFill>
              <w14:schemeClr w14:val="tx1"/>
            </w14:solidFill>
          </w14:textFill>
        </w:rPr>
        <w:t xml:space="preserve">采购项目的</w:t>
      </w:r>
      <w:r>
        <w:rPr>
          <w:rFonts w:hint="eastAsia" w:ascii="仿宋" w:hAnsi="仿宋" w:eastAsia="仿宋"/>
          <w:color w:val="000000" w:themeColor="text1"/>
          <w:sz w:val="24"/>
          <w14:textFill>
            <w14:solidFill>
              <w14:schemeClr w14:val="tx1"/>
            </w14:solidFill>
          </w14:textFill>
        </w:rPr>
        <w:t xml:space="preserve">磋商活动</w:t>
      </w:r>
      <w:r>
        <w:rPr>
          <w:rFonts w:hint="eastAsia" w:ascii="仿宋" w:hAnsi="仿宋" w:eastAsia="仿宋"/>
          <w:bCs/>
          <w:color w:val="000000" w:themeColor="text1"/>
          <w:sz w:val="24"/>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4"/>
          <w14:textFill>
            <w14:solidFill>
              <w14:schemeClr w14:val="tx1"/>
            </w14:solidFill>
          </w14:textFill>
        </w:rPr>
        <w:t xml:space="preserve">一切事务，我单位均予承认，但代理人无转委托权。</w:t>
      </w:r>
      <w:r/>
    </w:p>
    <w:p>
      <w:pPr>
        <w:ind w:firstLine="732"/>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授权代理人</w:t>
      </w:r>
      <w:r>
        <w:rPr>
          <w:rFonts w:hint="eastAsia" w:ascii="仿宋" w:hAnsi="仿宋" w:eastAsia="仿宋"/>
          <w:color w:val="000000" w:themeColor="text1"/>
          <w:sz w:val="24"/>
          <w14:textFill>
            <w14:solidFill>
              <w14:schemeClr w14:val="tx1"/>
            </w14:solidFill>
          </w14:textFill>
        </w:rPr>
        <w:t xml:space="preserve">从提交磋商响应文件时起至合同执行结束时止，全权代表我单位对上述项目的进行磋商、签约等，所签署的一切文件，我公司均承认有效。</w:t>
      </w:r>
      <w:r/>
    </w:p>
    <w:p>
      <w:pPr>
        <w:ind w:firstLine="732"/>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特此委托。</w:t>
      </w:r>
      <w:r/>
    </w:p>
    <w:p>
      <w:pPr>
        <w:ind w:firstLine="4324"/>
        <w:spacing w:line="360" w:lineRule="auto"/>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324"/>
        <w:spacing w:line="360" w:lineRule="auto"/>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spacing w:line="360" w:lineRule="auto"/>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324"/>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法定代表人（签名或印鉴）： </w:t>
      </w:r>
      <w:r/>
    </w:p>
    <w:p>
      <w:pPr>
        <w:ind w:firstLine="4324"/>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供应商（电子签章）：</w:t>
      </w:r>
      <w:r/>
    </w:p>
    <w:p>
      <w:pPr>
        <w:ind w:firstLine="4696"/>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年    月    日</w:t>
      </w:r>
      <w:r/>
    </w:p>
    <w:p>
      <w:pPr>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附法定代表人和授权代理人的身份证正反面复印件</w:t>
      </w:r>
      <w:r/>
    </w:p>
    <w:p>
      <w:pPr>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2"/>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2"/>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2"/>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2"/>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2"/>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2"/>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2"/>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2"/>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2"/>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22"/>
        <w:ind w:firstLine="0"/>
        <w:spacing w:line="360" w:lineRule="auto"/>
        <w:rPr>
          <w:rFonts w:ascii="楷体" w:hAnsi="楷体" w:eastAsia="楷体"/>
          <w:bCs w:val="0"/>
          <w:color w:val="000000" w:themeColor="text1"/>
          <w:sz w:val="32"/>
          <w14:textFill>
            <w14:solidFill>
              <w14:schemeClr w14:val="tx1"/>
            </w14:solidFill>
          </w14:textFill>
        </w:rPr>
      </w:pPr>
      <w:r>
        <w:rPr>
          <w:rFonts w:ascii="楷体" w:hAnsi="楷体" w:eastAsia="楷体"/>
          <w:bCs w:val="0"/>
          <w:color w:val="000000" w:themeColor="text1"/>
          <w:sz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附件五具备履行合同所必需的设备和专业技术能力的声明</w:t>
      </w:r>
      <w:r/>
    </w:p>
    <w:p>
      <w:pPr>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泰州医药高新技术产业开发区人民法院</w:t>
      </w:r>
      <w:r>
        <w:rPr>
          <w:rFonts w:hint="eastAsia" w:ascii="仿宋" w:hAnsi="仿宋" w:eastAsia="仿宋"/>
          <w:color w:val="000000" w:themeColor="text1"/>
          <w:sz w:val="24"/>
          <w14:textFill>
            <w14:solidFill>
              <w14:schemeClr w14:val="tx1"/>
            </w14:solidFill>
          </w14:textFill>
        </w:rPr>
        <w:t xml:space="preserve">：</w:t>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我单位（供应商名称）郑</w:t>
      </w:r>
      <w:r>
        <w:rPr>
          <w:rFonts w:hint="eastAsia" w:ascii="仿宋" w:hAnsi="仿宋" w:eastAsia="仿宋"/>
          <w:color w:val="000000" w:themeColor="text1"/>
          <w:sz w:val="24"/>
          <w:lang w:val="en-US" w:eastAsia="zh-CN"/>
          <w14:textFill>
            <w14:solidFill>
              <w14:schemeClr w14:val="tx1"/>
            </w14:solidFill>
          </w14:textFill>
        </w:rPr>
        <w:t xml:space="preserve">重申</w:t>
      </w:r>
      <w:r>
        <w:rPr>
          <w:rFonts w:hint="eastAsia" w:ascii="仿宋" w:hAnsi="仿宋" w:eastAsia="仿宋"/>
          <w:color w:val="000000" w:themeColor="text1"/>
          <w:sz w:val="24"/>
          <w14:textFill>
            <w14:solidFill>
              <w14:schemeClr w14:val="tx1"/>
            </w14:solidFill>
          </w14:textFill>
        </w:rPr>
        <w:t xml:space="preserve">明：我公司具备履行本项采购合同所必需的设备和专业技术能力，为履行本项采购合同我单位具备如下主要设备和主要专业技术能力：</w:t>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主要设备有：                          。</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若有）</w:t>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主要专业技术能力有：                  。（若有）</w:t>
      </w:r>
      <w:r/>
    </w:p>
    <w:p>
      <w:pPr>
        <w:ind w:firstLine="42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2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声明人：（公章）</w:t>
      </w:r>
      <w:r/>
    </w:p>
    <w:p>
      <w:pPr>
        <w:ind w:firstLine="480"/>
        <w:jc w:val="center"/>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日期：     年    月    日</w:t>
      </w:r>
      <w:r/>
    </w:p>
    <w:p>
      <w:pPr>
        <w:ind w:firstLine="42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518"/>
        <w:jc w:val="left"/>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其他证明材料及文件：（如果供应商认为需要提供的话）</w:t>
      </w:r>
      <w:r/>
    </w:p>
    <w:p>
      <w:pPr>
        <w:jc w:val="left"/>
        <w:spacing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2"/>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2"/>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2"/>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2"/>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5"/>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pStyle w:val="722"/>
        <w:spacing w:line="360" w:lineRule="auto"/>
        <w:rPr>
          <w:rFonts w:ascii="楷体" w:hAnsi="楷体" w:eastAsia="楷体"/>
          <w:bCs w:val="0"/>
          <w:color w:val="000000" w:themeColor="text1"/>
          <w:sz w:val="32"/>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附件六            无重大违法记录声明</w:t>
      </w:r>
      <w:r/>
    </w:p>
    <w:p>
      <w:pPr>
        <w:ind w:firstLine="518"/>
        <w:spacing w:line="360" w:lineRule="auto"/>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致：</w:t>
      </w:r>
      <w:r>
        <w:rPr>
          <w:rFonts w:hint="eastAsia" w:ascii="仿宋" w:hAnsi="仿宋" w:eastAsia="仿宋" w:cs="宋体"/>
          <w:color w:val="000000" w:themeColor="text1"/>
          <w:sz w:val="24"/>
          <w14:textFill>
            <w14:solidFill>
              <w14:schemeClr w14:val="tx1"/>
            </w14:solidFill>
          </w14:textFill>
        </w:rPr>
        <w:t xml:space="preserve">泰州医药高新技术产业开发区人民法院</w:t>
      </w:r>
      <w:r>
        <w:rPr>
          <w:rFonts w:hint="eastAsia" w:ascii="仿宋" w:hAnsi="仿宋" w:eastAsia="仿宋"/>
          <w:color w:val="000000" w:themeColor="text1"/>
          <w:sz w:val="28"/>
          <w:szCs w:val="28"/>
          <w14:textFill>
            <w14:solidFill>
              <w14:schemeClr w14:val="tx1"/>
            </w14:solidFill>
          </w14:textFill>
        </w:rPr>
        <w:t xml:space="preserve">：</w:t>
      </w:r>
      <w:r/>
    </w:p>
    <w:p>
      <w:pPr>
        <w:ind w:firstLine="518"/>
        <w:spacing w:line="360" w:lineRule="auto"/>
        <w:tabs>
          <w:tab w:val="left" w:pos="6300" w:leader="none"/>
        </w:tabs>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（供应商名称）郑重声明，我方参加</w:t>
      </w:r>
      <w:r/>
    </w:p>
    <w:p>
      <w:pPr>
        <w:ind w:firstLine="518"/>
        <w:spacing w:line="360" w:lineRule="auto"/>
        <w:tabs>
          <w:tab w:val="left" w:pos="630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（项目名称）采购活动前三年内无重大违法活动记录，符合《中华人民共和国政府采购法》规定的供应商资格条件。我方对此声明负全部法律责任。</w:t>
      </w:r>
      <w:r/>
    </w:p>
    <w:p>
      <w:pPr>
        <w:ind w:firstLine="525"/>
        <w:spacing w:line="360" w:lineRule="auto"/>
        <w:tabs>
          <w:tab w:val="left" w:pos="630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特此声明。</w:t>
      </w:r>
      <w:r/>
    </w:p>
    <w:p>
      <w:pPr>
        <w:ind w:right="1032"/>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right="1032"/>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right="1032" w:firstLine="533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供应商（电子签章）：</w:t>
      </w:r>
      <w:r/>
    </w:p>
    <w:p>
      <w:pPr>
        <w:ind w:right="1032" w:firstLine="5315"/>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法定代表人（签名或印鉴）</w:t>
      </w:r>
      <w:r/>
    </w:p>
    <w:p>
      <w:pPr>
        <w:ind w:firstLine="532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被授权代表（签名或印鉴）：</w:t>
      </w:r>
      <w:r/>
    </w:p>
    <w:p>
      <w:pPr>
        <w:ind w:right="516" w:firstLine="6726"/>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年   月   日</w:t>
      </w:r>
      <w:r/>
    </w:p>
    <w:p>
      <w:pPr>
        <w:spacing w:line="360" w:lineRule="auto"/>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Style w:val="705"/>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5"/>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5"/>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5"/>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5"/>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附件七               中小企业声明函</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本公司郑重声明，根据《政府采购促进中小企业发展管理办法》（财库〔2020〕46号）的规定，本公司参加（单位名称）的（项目名称）采购活动，服务全部由符合政策要求的中小企业承接。相关企业（含联合体中的中小企业、签订分包意向协议的中小企业）的具体情况如下：</w:t>
      </w:r>
      <w:r/>
    </w:p>
    <w:p>
      <w:pPr>
        <w:ind w:right="85" w:firstLine="408"/>
        <w:spacing w:before="169" w:line="360" w:lineRule="auto"/>
        <w:rPr>
          <w:rFonts w:ascii="仿宋" w:hAnsi="仿宋" w:eastAsia="仿宋" w:cs="仿宋"/>
          <w:spacing w:val="-4"/>
          <w:sz w:val="24"/>
        </w:rPr>
      </w:pPr>
      <w:r>
        <w:rPr>
          <w:rFonts w:hint="eastAsia" w:ascii="仿宋" w:hAnsi="仿宋" w:eastAsia="仿宋" w:cs="仿宋"/>
          <w:sz w:val="24"/>
          <w:u w:val="single"/>
        </w:rPr>
        <w:t xml:space="preserve">                  （标的）</w:t>
      </w:r>
      <w:r>
        <w:rPr>
          <w:rFonts w:hint="eastAsia" w:ascii="仿宋" w:hAnsi="仿宋" w:eastAsia="仿宋" w:cs="仿宋"/>
          <w:spacing w:val="-4"/>
          <w:sz w:val="24"/>
        </w:rPr>
        <w:t xml:space="preserve">，属于</w:t>
      </w:r>
      <w:r>
        <w:rPr>
          <w:rFonts w:hint="eastAsia" w:ascii="仿宋" w:hAnsi="仿宋" w:eastAsia="仿宋" w:cs="仿宋"/>
          <w:spacing w:val="-4"/>
          <w:sz w:val="24"/>
          <w:u w:val="single"/>
          <w:lang w:val="en-US" w:eastAsia="zh-CN"/>
        </w:rPr>
        <w:t xml:space="preserve">租赁和商务服务</w:t>
      </w:r>
      <w:r>
        <w:rPr>
          <w:rFonts w:hint="eastAsia" w:ascii="仿宋" w:hAnsi="仿宋" w:eastAsia="仿宋" w:cs="仿宋"/>
          <w:spacing w:val="-4"/>
          <w:sz w:val="24"/>
          <w:u w:val="single"/>
        </w:rPr>
        <w:t xml:space="preserve">行业</w:t>
      </w:r>
      <w:r>
        <w:rPr>
          <w:rFonts w:hint="eastAsia" w:ascii="仿宋" w:hAnsi="仿宋" w:eastAsia="仿宋" w:cs="仿宋"/>
          <w:spacing w:val="-4"/>
          <w:sz w:val="24"/>
        </w:rPr>
        <w:t xml:space="preserve">；承接企业为</w:t>
      </w:r>
      <w:r>
        <w:rPr>
          <w:rFonts w:hint="eastAsia" w:ascii="仿宋" w:hAnsi="仿宋" w:eastAsia="仿宋" w:cs="仿宋"/>
          <w:spacing w:val="-4"/>
          <w:sz w:val="24"/>
          <w:u w:val="single"/>
        </w:rPr>
        <w:t xml:space="preserve">（企业名称）</w:t>
      </w:r>
      <w:r>
        <w:rPr>
          <w:rFonts w:hint="eastAsia" w:ascii="仿宋" w:hAnsi="仿宋" w:eastAsia="仿宋" w:cs="仿宋"/>
          <w:spacing w:val="-4"/>
          <w:sz w:val="24"/>
        </w:rPr>
        <w:t xml:space="preserve">，从业人员</w:t>
      </w:r>
      <w:r>
        <w:rPr>
          <w:rFonts w:hint="eastAsia" w:ascii="仿宋" w:hAnsi="仿宋" w:eastAsia="仿宋" w:cs="仿宋"/>
          <w:spacing w:val="-4"/>
          <w:sz w:val="24"/>
          <w:u w:val="single"/>
        </w:rPr>
        <w:t xml:space="preserve">       </w:t>
      </w:r>
      <w:r>
        <w:rPr>
          <w:rFonts w:hint="eastAsia" w:ascii="仿宋" w:hAnsi="仿宋" w:eastAsia="仿宋" w:cs="仿宋"/>
          <w:spacing w:val="-4"/>
          <w:sz w:val="24"/>
        </w:rPr>
        <w:t xml:space="preserve">人，营业收入为</w:t>
      </w:r>
      <w:r>
        <w:rPr>
          <w:rFonts w:hint="eastAsia" w:ascii="仿宋" w:hAnsi="仿宋" w:eastAsia="仿宋" w:cs="仿宋"/>
          <w:spacing w:val="-4"/>
          <w:sz w:val="24"/>
          <w:u w:val="single"/>
        </w:rPr>
        <w:t xml:space="preserve">     </w:t>
      </w:r>
      <w:r>
        <w:rPr>
          <w:rFonts w:hint="eastAsia" w:ascii="仿宋" w:hAnsi="仿宋" w:eastAsia="仿宋" w:cs="仿宋"/>
          <w:spacing w:val="-4"/>
          <w:sz w:val="24"/>
        </w:rPr>
        <w:t xml:space="preserve">万元，资产总额为</w:t>
      </w:r>
      <w:r>
        <w:rPr>
          <w:rFonts w:hint="eastAsia" w:ascii="仿宋" w:hAnsi="仿宋" w:eastAsia="仿宋" w:cs="仿宋"/>
          <w:spacing w:val="-4"/>
          <w:sz w:val="24"/>
          <w:u w:val="single"/>
        </w:rPr>
        <w:t xml:space="preserve">      </w:t>
      </w:r>
      <w:r>
        <w:rPr>
          <w:rFonts w:hint="eastAsia" w:ascii="仿宋" w:hAnsi="仿宋" w:eastAsia="仿宋" w:cs="仿宋"/>
          <w:spacing w:val="-4"/>
          <w:sz w:val="24"/>
        </w:rPr>
        <w:t xml:space="preserve">万元，属于</w:t>
      </w:r>
      <w:r>
        <w:rPr>
          <w:rFonts w:hint="eastAsia" w:ascii="仿宋" w:hAnsi="仿宋" w:eastAsia="仿宋" w:cs="仿宋"/>
          <w:spacing w:val="-4"/>
          <w:sz w:val="24"/>
          <w:u w:val="single"/>
        </w:rPr>
        <w:t xml:space="preserve">（中型企业、小型企业、微型企业）</w:t>
      </w:r>
      <w:r>
        <w:rPr>
          <w:rFonts w:hint="eastAsia" w:ascii="仿宋" w:hAnsi="仿宋" w:eastAsia="仿宋" w:cs="仿宋"/>
          <w:spacing w:val="-4"/>
          <w:sz w:val="24"/>
        </w:rPr>
        <w:t xml:space="preserve">。</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以上企业，不属于大企业的分支机构，不存在控股股东为大企业的情形，也不存在与大企业的负责人为同一人的情形。</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本企业对上述声明内容的真实性负责。如有虚假，将依法承担相应责任。</w:t>
      </w:r>
      <w:r/>
    </w:p>
    <w:p>
      <w:pPr>
        <w:ind w:right="85" w:firstLine="408"/>
        <w:spacing w:before="169" w:line="360" w:lineRule="auto"/>
        <w:rPr>
          <w:rFonts w:ascii="仿宋" w:hAnsi="仿宋" w:eastAsia="仿宋" w:cs="仿宋"/>
          <w:spacing w:val="-4"/>
          <w:sz w:val="24"/>
        </w:rPr>
      </w:pPr>
      <w:r>
        <w:rPr>
          <w:rFonts w:ascii="仿宋" w:hAnsi="仿宋" w:eastAsia="仿宋" w:cs="仿宋"/>
          <w:spacing w:val="-4"/>
          <w:sz w:val="24"/>
        </w:rPr>
      </w:r>
      <w:r/>
    </w:p>
    <w:p>
      <w:pPr>
        <w:ind w:right="85" w:firstLine="408"/>
        <w:spacing w:before="169" w:line="360" w:lineRule="auto"/>
        <w:rPr>
          <w:rFonts w:ascii="仿宋" w:hAnsi="仿宋" w:eastAsia="仿宋" w:cs="仿宋"/>
          <w:spacing w:val="-4"/>
          <w:sz w:val="24"/>
        </w:rPr>
      </w:pPr>
      <w:r>
        <w:rPr>
          <w:rFonts w:ascii="仿宋" w:hAnsi="仿宋" w:eastAsia="仿宋" w:cs="仿宋"/>
          <w:spacing w:val="-4"/>
          <w:sz w:val="24"/>
        </w:rPr>
      </w:r>
      <w:r/>
    </w:p>
    <w:p>
      <w:pPr>
        <w:ind w:right="85" w:firstLine="408"/>
        <w:jc w:val="center"/>
        <w:spacing w:before="169" w:line="360" w:lineRule="auto"/>
        <w:rPr>
          <w:rFonts w:ascii="仿宋" w:hAnsi="仿宋" w:eastAsia="仿宋" w:cs="仿宋"/>
          <w:spacing w:val="-4"/>
          <w:sz w:val="24"/>
        </w:rPr>
      </w:pPr>
      <w:r>
        <w:rPr>
          <w:rFonts w:hint="eastAsia" w:ascii="仿宋" w:hAnsi="仿宋" w:eastAsia="仿宋" w:cs="仿宋"/>
          <w:spacing w:val="-4"/>
          <w:sz w:val="24"/>
        </w:rPr>
        <w:t xml:space="preserve">企业名称（电子签章）：</w:t>
      </w:r>
      <w:r/>
    </w:p>
    <w:p>
      <w:pPr>
        <w:ind w:right="85" w:firstLine="408"/>
        <w:jc w:val="center"/>
        <w:spacing w:before="169" w:line="360" w:lineRule="auto"/>
        <w:rPr>
          <w:rFonts w:ascii="仿宋" w:hAnsi="仿宋" w:eastAsia="仿宋" w:cs="仿宋"/>
          <w:spacing w:val="-4"/>
          <w:sz w:val="24"/>
        </w:rPr>
      </w:pPr>
      <w:r>
        <w:rPr>
          <w:rFonts w:hint="eastAsia" w:ascii="仿宋" w:hAnsi="仿宋" w:eastAsia="仿宋" w:cs="仿宋"/>
          <w:spacing w:val="-4"/>
          <w:sz w:val="24"/>
        </w:rPr>
        <w:t xml:space="preserve">                   日期：</w:t>
      </w:r>
      <w:r/>
    </w:p>
    <w:p>
      <w:pPr>
        <w:ind w:right="85" w:firstLine="408"/>
        <w:spacing w:before="169" w:line="360" w:lineRule="auto"/>
        <w:rPr>
          <w:rFonts w:ascii="仿宋" w:hAnsi="仿宋" w:eastAsia="仿宋" w:cs="仿宋"/>
          <w:spacing w:val="-4"/>
          <w:sz w:val="24"/>
        </w:rPr>
      </w:pPr>
      <w:r>
        <w:rPr>
          <w:rFonts w:ascii="仿宋" w:hAnsi="仿宋" w:eastAsia="仿宋" w:cs="仿宋"/>
          <w:spacing w:val="-4"/>
          <w:sz w:val="24"/>
        </w:rPr>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注：1.中小企业划分标准详见工信部联企业〔2011〕300号通知中的《中小企业划型标准规定》。</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2.本项目所属行业：</w:t>
      </w:r>
      <w:r>
        <w:rPr>
          <w:rFonts w:hint="eastAsia" w:ascii="仿宋" w:hAnsi="仿宋" w:eastAsia="仿宋" w:cs="仿宋"/>
          <w:spacing w:val="-4"/>
          <w:sz w:val="24"/>
          <w:u w:val="single"/>
          <w:lang w:val="en-US" w:eastAsia="zh-CN"/>
        </w:rPr>
        <w:t xml:space="preserve">租赁和商务服务</w:t>
      </w:r>
      <w:r>
        <w:rPr>
          <w:rFonts w:hint="eastAsia" w:ascii="仿宋" w:hAnsi="仿宋" w:eastAsia="仿宋" w:cs="仿宋"/>
          <w:spacing w:val="-4"/>
          <w:sz w:val="24"/>
          <w:u w:val="single"/>
        </w:rPr>
        <w:t xml:space="preserve">行业</w:t>
      </w:r>
      <w:r>
        <w:rPr>
          <w:rFonts w:hint="eastAsia" w:ascii="仿宋" w:hAnsi="仿宋" w:eastAsia="仿宋" w:cs="仿宋"/>
          <w:spacing w:val="-4"/>
          <w:sz w:val="24"/>
        </w:rPr>
        <w:t xml:space="preserve">。</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3.从业人员、营业收入、资产总额填报上一年度数据，无上一年度数据的新成立企业可不填报。</w:t>
      </w:r>
      <w:r/>
    </w:p>
    <w:p>
      <w:pPr>
        <w:ind w:right="85" w:firstLine="408"/>
        <w:spacing w:before="169" w:line="360" w:lineRule="auto"/>
        <w:rPr>
          <w:rFonts w:hint="eastAsia" w:ascii="仿宋" w:hAnsi="仿宋" w:eastAsia="仿宋" w:cs="仿宋"/>
          <w:spacing w:val="-4"/>
          <w:sz w:val="24"/>
        </w:rPr>
      </w:pPr>
      <w:r>
        <w:rPr>
          <w:rFonts w:hint="eastAsia" w:ascii="仿宋" w:hAnsi="仿宋" w:eastAsia="仿宋" w:cs="仿宋"/>
          <w:spacing w:val="-4"/>
          <w:sz w:val="24"/>
        </w:rPr>
        <w:t xml:space="preserve">4.供应商根据《政府采购促进中小企业发展管理办法》提供的“中小企业声明函”内容不实，属于提供虚假材料谋取中标（成交），依照《中华人民共和国政府采购法》等国家有关规定追究相应责任。</w:t>
      </w:r>
      <w:r/>
    </w:p>
    <w:p>
      <w:pPr>
        <w:pStyle w:val="743"/>
      </w:pPr>
      <w:r/>
      <w:r/>
    </w:p>
    <w:p>
      <w:pPr>
        <w:pStyle w:val="705"/>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hAns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附件八           残疾人福利性单位声明函</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olor w:val="000000" w:themeColor="text1"/>
          <w:sz w:val="24"/>
          <w:u w:val="single"/>
          <w14:textFill>
            <w14:solidFill>
              <w14:schemeClr w14:val="tx1"/>
            </w14:solidFill>
          </w14:textFill>
        </w:rPr>
        <w:t xml:space="preserve">采购人</w:t>
      </w:r>
      <w:r>
        <w:rPr>
          <w:rFonts w:hint="eastAsia" w:ascii="仿宋" w:hAnsi="仿宋" w:eastAsia="仿宋"/>
          <w:color w:val="000000" w:themeColor="text1"/>
          <w:sz w:val="24"/>
          <w14:textFill>
            <w14:solidFill>
              <w14:schemeClr w14:val="tx1"/>
            </w14:solidFill>
          </w14:textFill>
        </w:rPr>
        <w:t xml:space="preserve">单位的采购文件编号为</w:t>
      </w:r>
      <w:r>
        <w:rPr>
          <w:rFonts w:hint="eastAsia" w:ascii="仿宋" w:hAnsi="仿宋" w:eastAsia="仿宋"/>
          <w:color w:val="000000" w:themeColor="text1"/>
          <w:sz w:val="24"/>
          <w:u w:val="single"/>
          <w14:textFill>
            <w14:solidFill>
              <w14:schemeClr w14:val="tx1"/>
            </w14:solidFill>
          </w14:textFill>
        </w:rPr>
        <w:t xml:space="preserve">（项目编号）</w:t>
      </w:r>
      <w:r>
        <w:rPr>
          <w:rFonts w:hint="eastAsia" w:ascii="仿宋" w:hAnsi="仿宋" w:eastAsia="仿宋"/>
          <w:color w:val="000000" w:themeColor="text1"/>
          <w:sz w:val="24"/>
          <w14:textFill>
            <w14:solidFill>
              <w14:schemeClr w14:val="tx1"/>
            </w14:solidFill>
          </w14:textFill>
        </w:rPr>
        <w:t xml:space="preserve">的 </w:t>
      </w:r>
      <w:r>
        <w:rPr>
          <w:rFonts w:hint="eastAsia" w:ascii="仿宋" w:hAnsi="仿宋" w:eastAsia="仿宋"/>
          <w:color w:val="000000" w:themeColor="text1"/>
          <w:sz w:val="24"/>
          <w:u w:val="single"/>
          <w14:textFill>
            <w14:solidFill>
              <w14:schemeClr w14:val="tx1"/>
            </w14:solidFill>
          </w14:textFill>
        </w:rPr>
        <w:t xml:space="preserve">           （项目名称）</w:t>
      </w:r>
      <w:r>
        <w:rPr>
          <w:rFonts w:hint="eastAsia" w:ascii="仿宋" w:hAnsi="仿宋" w:eastAsia="仿宋"/>
          <w:color w:val="000000" w:themeColor="text1"/>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本单位对上述声明的真实性负责。如有虚假，将依法承担相应责任。</w:t>
      </w:r>
      <w:r/>
    </w:p>
    <w:p>
      <w:pPr>
        <w:ind w:firstLine="518"/>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（备注：1.供应商如不提供此声明函，价格将不做相应扣除。2.成交供应商为残疾人福利单位的，此声明函将随成交结果同时公告，</w:t>
      </w:r>
      <w:r>
        <w:rPr>
          <w:rFonts w:hint="eastAsia" w:ascii="仿宋" w:hAnsi="仿宋" w:eastAsia="仿宋"/>
          <w:color w:val="000000" w:themeColor="text1"/>
          <w:sz w:val="24"/>
          <w:lang w:eastAsia="zh-CN"/>
          <w14:textFill>
            <w14:solidFill>
              <w14:schemeClr w14:val="tx1"/>
            </w14:solidFill>
          </w14:textFill>
        </w:rPr>
        <w:t xml:space="preserve">接收</w:t>
      </w:r>
      <w:r>
        <w:rPr>
          <w:rFonts w:hint="eastAsia" w:ascii="仿宋" w:hAnsi="仿宋" w:eastAsia="仿宋"/>
          <w:color w:val="000000" w:themeColor="text1"/>
          <w:sz w:val="24"/>
          <w14:textFill>
            <w14:solidFill>
              <w14:schemeClr w14:val="tx1"/>
            </w14:solidFill>
          </w14:textFill>
        </w:rPr>
        <w:t xml:space="preserve">社会监督。）</w:t>
      </w:r>
      <w:r/>
    </w:p>
    <w:p>
      <w:pPr>
        <w:ind w:firstLine="542"/>
        <w:spacing w:line="360" w:lineRule="auto"/>
        <w:rPr>
          <w:rFonts w:ascii="仿宋" w:hAnsi="仿宋" w:eastAsia="仿宋"/>
          <w:color w:val="000000" w:themeColor="text1"/>
          <w:spacing w:val="6"/>
          <w:sz w:val="24"/>
          <w14:textFill>
            <w14:solidFill>
              <w14:schemeClr w14:val="tx1"/>
            </w14:solidFill>
          </w14:textFill>
        </w:rPr>
      </w:pPr>
      <w:r>
        <w:rPr>
          <w:rFonts w:ascii="仿宋" w:hAnsi="仿宋" w:eastAsia="仿宋"/>
          <w:color w:val="000000" w:themeColor="text1"/>
          <w:spacing w:val="6"/>
          <w:sz w:val="24"/>
          <w14:textFill>
            <w14:solidFill>
              <w14:schemeClr w14:val="tx1"/>
            </w14:solidFill>
          </w14:textFill>
        </w:rPr>
      </w:r>
      <w:r/>
    </w:p>
    <w:p>
      <w:pPr>
        <w:ind w:right="1560" w:firstLine="518"/>
        <w:jc w:val="center"/>
        <w:spacing w:line="360" w:lineRule="auto"/>
        <w:tabs>
          <w:tab w:val="left" w:pos="486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供应商（公章）：</w:t>
      </w:r>
      <w:r/>
    </w:p>
    <w:p>
      <w:pPr>
        <w:ind w:right="1560" w:firstLine="518"/>
        <w:jc w:val="center"/>
        <w:spacing w:line="360" w:lineRule="auto"/>
        <w:tabs>
          <w:tab w:val="left" w:pos="486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日  期：</w:t>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2"/>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2"/>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2"/>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2"/>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44"/>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仿宋" w:hAnsi="仿宋" w:eastAsia="仿宋" w:cs="仿宋"/>
          <w:b/>
          <w:bCs/>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九</w:t>
      </w:r>
      <w:r>
        <w:rPr>
          <w:rFonts w:hint="eastAsia" w:ascii="楷体" w:hAnsi="楷体" w:eastAsia="楷体"/>
          <w:b/>
          <w:color w:val="000000" w:themeColor="text1"/>
          <w:sz w:val="32"/>
          <w:szCs w:val="32"/>
          <w14:textFill>
            <w14:solidFill>
              <w14:schemeClr w14:val="tx1"/>
            </w14:solidFill>
          </w14:textFill>
        </w:rPr>
        <w:t xml:space="preserve"> 质疑函范本</w:t>
      </w:r>
      <w:r/>
    </w:p>
    <w:p>
      <w:pPr>
        <w:spacing w:before="287"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一、质疑供应商基本信息</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质疑供应商：</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地址：邮编：</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联系人：联系电话：</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授权代表：</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联系电话：</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地址：邮编：</w:t>
      </w:r>
      <w:r/>
    </w:p>
    <w:p>
      <w:pPr>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二、质疑项目基本情况</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质疑项目的名称：</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质疑项目的编号：包号：</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采购人名称：</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采购文件获取日期：</w:t>
      </w:r>
      <w:r/>
    </w:p>
    <w:p>
      <w:pPr>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三、质疑事项具体内容</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质疑事项1：</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事实依据：</w:t>
      </w:r>
      <w:r/>
    </w:p>
    <w:p>
      <w:pP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法律依据：</w:t>
      </w:r>
      <w:r/>
    </w:p>
    <w:p>
      <w:pPr>
        <w:spacing w:line="360" w:lineRule="auto"/>
        <w:rPr>
          <w:rFonts w:ascii="仿宋" w:hAnsi="仿宋" w:eastAsia="仿宋" w:cs="仿宋"/>
          <w:color w:val="000000" w:themeColor="text1"/>
          <w:sz w:val="24"/>
          <w:u w:val="single"/>
          <w14:textFill>
            <w14:solidFill>
              <w14:schemeClr w14:val="tx1"/>
            </w14:solidFill>
          </w14:textFill>
        </w:rPr>
      </w:pPr>
      <w:r>
        <w:rPr>
          <w:rFonts w:ascii="仿宋" w:hAnsi="仿宋" w:eastAsia="仿宋" w:cs="仿宋"/>
          <w:color w:val="000000" w:themeColor="text1"/>
          <w:sz w:val="24"/>
          <w:u w:val="single"/>
          <w14:textFill>
            <w14:solidFill>
              <w14:schemeClr w14:val="tx1"/>
            </w14:solidFill>
          </w14:textFill>
        </w:rPr>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质疑事项2</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w:t>
      </w:r>
      <w:r/>
    </w:p>
    <w:p>
      <w:pPr>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四、与质疑事项相关的质疑请求</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请求：</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签字（签章）：                   公章：                      </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日期：    </w:t>
      </w:r>
      <w:r/>
    </w:p>
    <w:p>
      <w:pP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p>
    <w:p>
      <w:pP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p>
    <w:p>
      <w:pPr>
        <w:jc w:val="center"/>
        <w:spacing w:line="360" w:lineRule="auto"/>
        <w:rPr>
          <w:rFonts w:ascii="仿宋" w:hAnsi="仿宋" w:eastAsia="仿宋" w:cs="仿宋"/>
          <w:b/>
          <w:bCs/>
          <w:color w:val="000000" w:themeColor="text1"/>
          <w:sz w:val="24"/>
          <w14:textFill>
            <w14:solidFill>
              <w14:schemeClr w14:val="tx1"/>
            </w14:solidFill>
          </w14:textFill>
        </w:rPr>
      </w:pPr>
      <w:r>
        <w:rPr>
          <w:rFonts w:ascii="仿宋" w:hAnsi="仿宋" w:eastAsia="仿宋" w:cs="仿宋"/>
          <w:b/>
          <w:bCs/>
          <w:color w:val="000000" w:themeColor="text1"/>
          <w:sz w:val="24"/>
          <w14:textFill>
            <w14:solidFill>
              <w14:schemeClr w14:val="tx1"/>
            </w14:solidFill>
          </w14:textFill>
        </w:rPr>
      </w:r>
      <w:r/>
    </w:p>
    <w:p>
      <w:pPr>
        <w:spacing w:line="360" w:lineRule="auto"/>
        <w:rPr>
          <w:rFonts w:ascii="仿宋" w:hAnsi="仿宋" w:eastAsia="仿宋" w:cs="仿宋"/>
          <w:b/>
          <w:color w:val="000000" w:themeColor="text1"/>
          <w:sz w:val="24"/>
          <w14:textFill>
            <w14:solidFill>
              <w14:schemeClr w14:val="tx1"/>
            </w14:solidFill>
          </w14:textFill>
        </w:rPr>
      </w:pPr>
      <w:r>
        <w:rPr>
          <w:rFonts w:ascii="仿宋" w:hAnsi="仿宋" w:eastAsia="仿宋" w:cs="仿宋"/>
          <w:b/>
          <w:color w:val="000000" w:themeColor="text1"/>
          <w:sz w:val="24"/>
          <w14:textFill>
            <w14:solidFill>
              <w14:schemeClr w14:val="tx1"/>
            </w14:solidFill>
          </w14:textFill>
        </w:rPr>
      </w:r>
      <w:r/>
    </w:p>
    <w:p>
      <w:pPr>
        <w:spacing w:line="360" w:lineRule="auto"/>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质疑函制作说明：</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1.供应商质疑时，应提交质疑函和必要的证明材料。</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3.质疑供应商若对项目的某一分包进行质疑，质疑函中应列明具体分包号。</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4.质疑函的质疑事项应具体、明确，并有必要的事实依据和法律依据。</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5.质疑函的质疑请求应与质疑事项相关。</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7.按该表格填写，一式两份，并将该函和相关证据</w:t>
      </w:r>
      <w:r>
        <w:rPr>
          <w:rFonts w:hint="eastAsia" w:ascii="仿宋" w:hAnsi="仿宋" w:eastAsia="仿宋" w:cs="仿宋"/>
          <w:color w:val="000000" w:themeColor="text1"/>
          <w:sz w:val="24"/>
          <w:lang w:val="en-US" w:eastAsia="zh-CN"/>
          <w14:textFill>
            <w14:solidFill>
              <w14:schemeClr w14:val="tx1"/>
            </w14:solidFill>
          </w14:textFill>
        </w:rPr>
        <w:t xml:space="preserve">加</w:t>
      </w:r>
      <w:r>
        <w:rPr>
          <w:rFonts w:hint="eastAsia" w:ascii="仿宋" w:hAnsi="仿宋" w:eastAsia="仿宋" w:cs="仿宋"/>
          <w:color w:val="000000" w:themeColor="text1"/>
          <w:sz w:val="24"/>
          <w14:textFill>
            <w14:solidFill>
              <w14:schemeClr w14:val="tx1"/>
            </w14:solidFill>
          </w14:textFill>
        </w:rPr>
        <w:t xml:space="preserve">盖公章在规定的时间内分别送达采购人和采购代理机构。</w:t>
      </w:r>
      <w:r/>
    </w:p>
    <w:p>
      <w:pPr>
        <w:pStyle w:val="709"/>
        <w:ind w:left="0"/>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sectPr>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Arial Unicode MS">
    <w:panose1 w:val="020B0604020202020204"/>
  </w:font>
  <w:font w:name="Courier">
    <w:panose1 w:val="02070309020205020404"/>
  </w:font>
  <w:font w:name="方正楷体_GBK">
    <w:panose1 w:val="020B0503020202020204"/>
  </w:font>
  <w:font w:name="Tahoma">
    <w:panose1 w:val="020B0604030504040204"/>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18"/>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36"/>
      </w:rPr>
      <w:framePr w:wrap="around" w:vAnchor="text" w:hAnchor="margin" w:xAlign="center" w:y="1"/>
    </w:pPr>
    <w:r>
      <w:rPr>
        <w:rStyle w:val="736"/>
      </w:rPr>
      <w:fldChar w:fldCharType="begin"/>
    </w:r>
    <w:r>
      <w:rPr>
        <w:rStyle w:val="736"/>
      </w:rPr>
      <w:instrText xml:space="preserve">PAGE </w:instrText>
    </w:r>
    <w:r>
      <w:fldChar w:fldCharType="separate"/>
    </w:r>
    <w:r>
      <w:fldChar w:fldCharType="end"/>
    </w:r>
    <w:r/>
  </w:p>
  <w:p>
    <w:pPr>
      <w:pStyle w:val="7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18"/>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57"/>
    <w:uiPriority w:val="29"/>
    <w:rPr>
      <w:i/>
    </w:rPr>
  </w:style>
  <w:style w:type="character" w:styleId="40">
    <w:name w:val="Intense Quote Char"/>
    <w:link w:val="759"/>
    <w:uiPriority w:val="30"/>
    <w:rPr>
      <w:i/>
    </w:rPr>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16"/>
    <w:uiPriority w:val="99"/>
    <w:rPr>
      <w:sz w:val="20"/>
    </w:rPr>
  </w:style>
  <w:style w:type="paragraph" w:styleId="189">
    <w:name w:val="TOC Heading"/>
    <w:uiPriority w:val="39"/>
    <w:unhideWhenUsed/>
  </w:style>
  <w:style w:type="paragraph" w:styleId="6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8">
    <w:name w:val="Heading 1"/>
    <w:basedOn w:val="687"/>
    <w:next w:val="687"/>
    <w:link w:val="942"/>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689">
    <w:name w:val="Heading 2"/>
    <w:basedOn w:val="687"/>
    <w:link w:val="913"/>
    <w:uiPriority w:val="0"/>
    <w:qFormat/>
    <w:pPr>
      <w:keepLines/>
      <w:keepNext/>
      <w:spacing w:before="260" w:after="260" w:line="416" w:lineRule="auto"/>
      <w:outlineLvl w:val="1"/>
    </w:pPr>
    <w:rPr>
      <w:rFonts w:ascii="Cambria" w:hAnsi="Cambria"/>
      <w:b/>
      <w:bCs/>
      <w:sz w:val="32"/>
      <w:szCs w:val="32"/>
    </w:rPr>
  </w:style>
  <w:style w:type="paragraph" w:styleId="690">
    <w:name w:val="Heading 3"/>
    <w:basedOn w:val="687"/>
    <w:next w:val="687"/>
    <w:link w:val="937"/>
    <w:uiPriority w:val="0"/>
    <w:qFormat/>
    <w:pPr>
      <w:keepLines/>
      <w:keepNext/>
      <w:spacing w:before="260" w:after="260" w:line="416" w:lineRule="auto"/>
      <w:outlineLvl w:val="2"/>
    </w:pPr>
    <w:rPr>
      <w:b/>
      <w:bCs/>
      <w:sz w:val="32"/>
      <w:szCs w:val="32"/>
    </w:rPr>
  </w:style>
  <w:style w:type="paragraph" w:styleId="691">
    <w:name w:val="Heading 4"/>
    <w:basedOn w:val="687"/>
    <w:next w:val="687"/>
    <w:link w:val="934"/>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692">
    <w:name w:val="Heading 5"/>
    <w:basedOn w:val="687"/>
    <w:next w:val="687"/>
    <w:link w:val="944"/>
    <w:uiPriority w:val="0"/>
    <w:qFormat/>
    <w:pPr>
      <w:jc w:val="left"/>
      <w:keepLines/>
      <w:keepNext/>
      <w:spacing w:line="360" w:lineRule="auto"/>
      <w:outlineLvl w:val="4"/>
    </w:pPr>
    <w:rPr>
      <w:rFonts w:eastAsia="黑体"/>
      <w:bCs/>
      <w:sz w:val="24"/>
      <w:szCs w:val="28"/>
    </w:rPr>
  </w:style>
  <w:style w:type="paragraph" w:styleId="693">
    <w:name w:val="Heading 6"/>
    <w:basedOn w:val="687"/>
    <w:next w:val="687"/>
    <w:link w:val="905"/>
    <w:uiPriority w:val="0"/>
    <w:qFormat/>
    <w:pPr>
      <w:ind w:left="1152" w:hanging="1152"/>
      <w:jc w:val="left"/>
      <w:keepLines/>
      <w:keepNext/>
      <w:spacing w:before="240" w:after="64" w:line="320" w:lineRule="auto"/>
      <w:outlineLvl w:val="5"/>
    </w:pPr>
    <w:rPr>
      <w:rFonts w:ascii="Cambria" w:hAnsi="Cambria"/>
      <w:b/>
      <w:bCs/>
      <w:sz w:val="24"/>
    </w:rPr>
  </w:style>
  <w:style w:type="paragraph" w:styleId="694">
    <w:name w:val="Heading 7"/>
    <w:basedOn w:val="687"/>
    <w:next w:val="687"/>
    <w:link w:val="899"/>
    <w:uiPriority w:val="0"/>
    <w:qFormat/>
    <w:pPr>
      <w:ind w:left="1296" w:hanging="1296"/>
      <w:jc w:val="left"/>
      <w:keepLines/>
      <w:keepNext/>
      <w:spacing w:before="240" w:after="64" w:line="320" w:lineRule="auto"/>
      <w:outlineLvl w:val="6"/>
    </w:pPr>
    <w:rPr>
      <w:b/>
      <w:bCs/>
      <w:sz w:val="24"/>
    </w:rPr>
  </w:style>
  <w:style w:type="paragraph" w:styleId="695">
    <w:name w:val="Heading 8"/>
    <w:basedOn w:val="687"/>
    <w:next w:val="687"/>
    <w:link w:val="943"/>
    <w:uiPriority w:val="0"/>
    <w:qFormat/>
    <w:pPr>
      <w:ind w:left="1440" w:hanging="1440"/>
      <w:jc w:val="left"/>
      <w:keepLines/>
      <w:keepNext/>
      <w:spacing w:before="240" w:after="64" w:line="320" w:lineRule="auto"/>
      <w:outlineLvl w:val="7"/>
    </w:pPr>
    <w:rPr>
      <w:rFonts w:ascii="Cambria" w:hAnsi="Cambria"/>
      <w:sz w:val="24"/>
    </w:rPr>
  </w:style>
  <w:style w:type="paragraph" w:styleId="696">
    <w:name w:val="Heading 9"/>
    <w:basedOn w:val="688"/>
    <w:next w:val="687"/>
    <w:link w:val="933"/>
    <w:uiPriority w:val="0"/>
    <w:qFormat/>
    <w:pPr>
      <w:spacing w:before="0" w:line="360" w:lineRule="auto"/>
      <w:outlineLvl w:val="8"/>
    </w:pPr>
    <w:rPr>
      <w:rFonts w:ascii="Times New Roman" w:hAnsi="Times New Roman" w:eastAsia="黑体"/>
      <w:b/>
      <w:bCs/>
      <w:sz w:val="32"/>
      <w:szCs w:val="32"/>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680"/>
      <w:jc w:val="left"/>
      <w:spacing w:line="360" w:lineRule="auto"/>
    </w:pPr>
    <w:rPr>
      <w:rFonts w:ascii="Calibri" w:hAnsi="Calibri" w:cs="Calibri"/>
      <w:sz w:val="18"/>
      <w:szCs w:val="18"/>
    </w:rPr>
  </w:style>
  <w:style w:type="paragraph" w:styleId="700">
    <w:name w:val="Normal Indent"/>
    <w:basedOn w:val="687"/>
    <w:link w:val="1078"/>
    <w:uiPriority w:val="0"/>
    <w:qFormat/>
    <w:pPr>
      <w:ind w:firstLine="200"/>
      <w:jc w:val="left"/>
      <w:spacing w:line="500" w:lineRule="atLeast"/>
    </w:pPr>
    <w:rPr>
      <w:sz w:val="28"/>
    </w:rPr>
  </w:style>
  <w:style w:type="paragraph" w:styleId="701">
    <w:name w:val="Caption"/>
    <w:basedOn w:val="687"/>
    <w:next w:val="687"/>
    <w:link w:val="950"/>
    <w:uiPriority w:val="0"/>
    <w:qFormat/>
    <w:pPr>
      <w:jc w:val="center"/>
      <w:spacing w:line="360" w:lineRule="auto"/>
    </w:pPr>
    <w:rPr>
      <w:rFonts w:eastAsia="黑体"/>
      <w:sz w:val="24"/>
      <w:szCs w:val="20"/>
    </w:rPr>
  </w:style>
  <w:style w:type="paragraph" w:styleId="702">
    <w:name w:val="Document Map"/>
    <w:basedOn w:val="687"/>
    <w:link w:val="918"/>
    <w:uiPriority w:val="0"/>
    <w:unhideWhenUsed/>
    <w:qFormat/>
    <w:pPr>
      <w:jc w:val="left"/>
      <w:spacing w:line="360" w:lineRule="auto"/>
      <w:widowControl/>
    </w:pPr>
    <w:rPr>
      <w:rFonts w:ascii="宋体" w:hAnsi="Calibri"/>
      <w:sz w:val="18"/>
      <w:szCs w:val="18"/>
    </w:rPr>
  </w:style>
  <w:style w:type="paragraph" w:styleId="703">
    <w:name w:val="Body Text"/>
    <w:basedOn w:val="687"/>
    <w:next w:val="704"/>
    <w:link w:val="949"/>
    <w:uiPriority w:val="99"/>
    <w:qFormat/>
    <w:pPr>
      <w:spacing w:after="120"/>
    </w:pPr>
    <w:rPr>
      <w:sz w:val="15"/>
    </w:rPr>
  </w:style>
  <w:style w:type="paragraph" w:styleId="704">
    <w:name w:val="toc 2"/>
    <w:basedOn w:val="687"/>
    <w:next w:val="687"/>
    <w:uiPriority w:val="39"/>
    <w:qFormat/>
    <w:pPr>
      <w:ind w:left="480"/>
      <w:jc w:val="left"/>
      <w:spacing w:line="360" w:lineRule="auto"/>
      <w:widowControl/>
      <w:tabs>
        <w:tab w:val="left" w:pos="1134" w:leader="none"/>
        <w:tab w:val="right" w:pos="9639" w:leader="dot"/>
      </w:tabs>
    </w:pPr>
    <w:rPr>
      <w:sz w:val="24"/>
      <w:szCs w:val="22"/>
    </w:rPr>
  </w:style>
  <w:style w:type="paragraph" w:styleId="705">
    <w:name w:val="Body Text Indent"/>
    <w:basedOn w:val="687"/>
    <w:next w:val="706"/>
    <w:link w:val="941"/>
    <w:uiPriority w:val="0"/>
    <w:qFormat/>
    <w:pPr>
      <w:ind w:firstLine="600"/>
    </w:pPr>
    <w:rPr>
      <w:rFonts w:eastAsia="仿宋_GB2312"/>
      <w:sz w:val="28"/>
    </w:rPr>
  </w:style>
  <w:style w:type="paragraph" w:styleId="706">
    <w:name w:val="envelope return"/>
    <w:basedOn w:val="687"/>
    <w:uiPriority w:val="0"/>
    <w:qFormat/>
    <w:pPr>
      <w:spacing w:after="200"/>
      <w:widowControl/>
    </w:pPr>
    <w:rPr>
      <w:rFonts w:ascii="Arial" w:hAnsi="Arial" w:eastAsia="微软雅黑"/>
    </w:rPr>
  </w:style>
  <w:style w:type="paragraph" w:styleId="707">
    <w:name w:val="List 2"/>
    <w:basedOn w:val="687"/>
    <w:uiPriority w:val="0"/>
    <w:qFormat/>
    <w:pPr>
      <w:ind w:left="100" w:hanging="200"/>
    </w:pPr>
    <w:rPr>
      <w:sz w:val="10"/>
    </w:rPr>
  </w:style>
  <w:style w:type="paragraph" w:styleId="708">
    <w:name w:val="Block Text"/>
    <w:basedOn w:val="687"/>
    <w:uiPriority w:val="0"/>
    <w:qFormat/>
    <w:pPr>
      <w:ind w:left="1440" w:right="1440"/>
      <w:spacing w:after="120"/>
    </w:pPr>
    <w:rPr>
      <w:szCs w:val="20"/>
    </w:rPr>
  </w:style>
  <w:style w:type="paragraph" w:styleId="709">
    <w:name w:val="index 4"/>
    <w:basedOn w:val="687"/>
    <w:uiPriority w:val="0"/>
    <w:qFormat/>
    <w:pPr>
      <w:ind w:left="600"/>
    </w:pPr>
    <w:rPr>
      <w:rFonts w:ascii="Verdana" w:hAnsi="Verdana"/>
      <w:szCs w:val="20"/>
    </w:rPr>
  </w:style>
  <w:style w:type="paragraph" w:styleId="710">
    <w:name w:val="toc 5"/>
    <w:basedOn w:val="687"/>
    <w:next w:val="687"/>
    <w:uiPriority w:val="39"/>
    <w:qFormat/>
    <w:pPr>
      <w:ind w:left="1680" w:firstLine="200"/>
      <w:jc w:val="left"/>
      <w:spacing w:line="360" w:lineRule="auto"/>
    </w:pPr>
    <w:rPr>
      <w:sz w:val="24"/>
      <w:szCs w:val="28"/>
    </w:rPr>
  </w:style>
  <w:style w:type="paragraph" w:styleId="711">
    <w:name w:val="toc 3"/>
    <w:basedOn w:val="687"/>
    <w:next w:val="687"/>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12">
    <w:name w:val="Plain Text"/>
    <w:basedOn w:val="687"/>
    <w:link w:val="954"/>
    <w:uiPriority w:val="0"/>
    <w:qFormat/>
    <w:pPr>
      <w:ind w:firstLine="200"/>
      <w:jc w:val="left"/>
      <w:spacing w:line="360" w:lineRule="auto"/>
    </w:pPr>
    <w:rPr>
      <w:rFonts w:ascii="宋体" w:hAnsi="Courier New"/>
      <w:szCs w:val="21"/>
    </w:rPr>
  </w:style>
  <w:style w:type="paragraph" w:styleId="713">
    <w:name w:val="toc 8"/>
    <w:basedOn w:val="687"/>
    <w:next w:val="687"/>
    <w:uiPriority w:val="39"/>
    <w:unhideWhenUsed/>
    <w:qFormat/>
    <w:pPr>
      <w:ind w:left="1960"/>
      <w:jc w:val="left"/>
      <w:spacing w:line="360" w:lineRule="auto"/>
    </w:pPr>
    <w:rPr>
      <w:rFonts w:ascii="Calibri" w:hAnsi="Calibri" w:cs="Calibri"/>
      <w:sz w:val="18"/>
      <w:szCs w:val="18"/>
    </w:rPr>
  </w:style>
  <w:style w:type="paragraph" w:styleId="714">
    <w:name w:val="Date"/>
    <w:basedOn w:val="687"/>
    <w:next w:val="687"/>
    <w:link w:val="946"/>
    <w:uiPriority w:val="0"/>
    <w:qFormat/>
    <w:pPr>
      <w:ind w:firstLine="652"/>
      <w:spacing w:line="319" w:lineRule="auto"/>
    </w:pPr>
    <w:rPr>
      <w:rFonts w:ascii="Century Schoolbook" w:hAnsi="Century Schoolbook" w:eastAsia="文鼎小标宋"/>
      <w:spacing w:val="-4"/>
      <w:sz w:val="23"/>
      <w:szCs w:val="20"/>
    </w:rPr>
  </w:style>
  <w:style w:type="paragraph" w:styleId="715">
    <w:name w:val="Body Text Indent 2"/>
    <w:basedOn w:val="687"/>
    <w:link w:val="901"/>
    <w:uiPriority w:val="99"/>
    <w:qFormat/>
    <w:pPr>
      <w:ind w:firstLine="412"/>
      <w:spacing w:line="400" w:lineRule="exact"/>
    </w:pPr>
    <w:rPr>
      <w:rFonts w:ascii="仿宋_GB2312" w:eastAsia="仿宋_GB2312"/>
      <w:sz w:val="24"/>
    </w:rPr>
  </w:style>
  <w:style w:type="paragraph" w:styleId="716">
    <w:name w:val="endnote text"/>
    <w:basedOn w:val="687"/>
    <w:link w:val="890"/>
    <w:uiPriority w:val="99"/>
    <w:semiHidden/>
    <w:unhideWhenUsed/>
    <w:qFormat/>
    <w:rPr>
      <w:sz w:val="20"/>
    </w:rPr>
  </w:style>
  <w:style w:type="paragraph" w:styleId="717">
    <w:name w:val="Balloon Text"/>
    <w:basedOn w:val="687"/>
    <w:link w:val="953"/>
    <w:uiPriority w:val="0"/>
    <w:semiHidden/>
    <w:qFormat/>
    <w:rPr>
      <w:sz w:val="18"/>
      <w:szCs w:val="18"/>
    </w:rPr>
  </w:style>
  <w:style w:type="paragraph" w:styleId="718">
    <w:name w:val="Footer"/>
    <w:basedOn w:val="687"/>
    <w:link w:val="945"/>
    <w:uiPriority w:val="99"/>
    <w:qFormat/>
    <w:pPr>
      <w:jc w:val="left"/>
      <w:tabs>
        <w:tab w:val="center" w:pos="4153" w:leader="none"/>
        <w:tab w:val="right" w:pos="8306" w:leader="none"/>
      </w:tabs>
    </w:pPr>
    <w:rPr>
      <w:sz w:val="18"/>
      <w:szCs w:val="18"/>
    </w:rPr>
  </w:style>
  <w:style w:type="paragraph" w:styleId="719">
    <w:name w:val="Header"/>
    <w:basedOn w:val="687"/>
    <w:link w:val="902"/>
    <w:uiPriority w:val="99"/>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87"/>
    <w:next w:val="687"/>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21">
    <w:name w:val="toc 4"/>
    <w:basedOn w:val="687"/>
    <w:next w:val="687"/>
    <w:uiPriority w:val="39"/>
    <w:unhideWhenUsed/>
    <w:qFormat/>
    <w:pPr>
      <w:ind w:left="840"/>
      <w:jc w:val="left"/>
      <w:spacing w:line="360" w:lineRule="auto"/>
    </w:pPr>
    <w:rPr>
      <w:rFonts w:ascii="Calibri" w:hAnsi="Calibri" w:cs="Calibri"/>
      <w:sz w:val="18"/>
      <w:szCs w:val="18"/>
    </w:rPr>
  </w:style>
  <w:style w:type="paragraph" w:styleId="722">
    <w:name w:val="Subtitle"/>
    <w:basedOn w:val="687"/>
    <w:next w:val="687"/>
    <w:link w:val="925"/>
    <w:uiPriority w:val="11"/>
    <w:qFormat/>
    <w:pPr>
      <w:ind w:firstLine="200"/>
      <w:jc w:val="left"/>
      <w:spacing w:line="400" w:lineRule="exact"/>
      <w:outlineLvl w:val="1"/>
    </w:pPr>
    <w:rPr>
      <w:rFonts w:ascii="Cambria" w:hAnsi="Cambria" w:eastAsia="黑体"/>
      <w:b/>
      <w:bCs/>
      <w:szCs w:val="32"/>
    </w:rPr>
  </w:style>
  <w:style w:type="paragraph" w:styleId="723">
    <w:name w:val="footnote text"/>
    <w:basedOn w:val="687"/>
    <w:link w:val="922"/>
    <w:uiPriority w:val="0"/>
    <w:qFormat/>
    <w:pPr>
      <w:ind w:firstLine="200"/>
      <w:jc w:val="left"/>
      <w:spacing w:line="360" w:lineRule="auto"/>
    </w:pPr>
    <w:rPr>
      <w:sz w:val="18"/>
      <w:szCs w:val="18"/>
    </w:rPr>
  </w:style>
  <w:style w:type="paragraph" w:styleId="724">
    <w:name w:val="toc 6"/>
    <w:basedOn w:val="687"/>
    <w:next w:val="687"/>
    <w:uiPriority w:val="39"/>
    <w:unhideWhenUsed/>
    <w:qFormat/>
    <w:pPr>
      <w:ind w:left="1400"/>
      <w:jc w:val="left"/>
      <w:spacing w:line="360" w:lineRule="auto"/>
    </w:pPr>
    <w:rPr>
      <w:rFonts w:ascii="Calibri" w:hAnsi="Calibri" w:cs="Calibri"/>
      <w:sz w:val="18"/>
      <w:szCs w:val="18"/>
    </w:rPr>
  </w:style>
  <w:style w:type="paragraph" w:styleId="725">
    <w:name w:val="Body Text Indent 3"/>
    <w:basedOn w:val="687"/>
    <w:link w:val="900"/>
    <w:uiPriority w:val="0"/>
    <w:qFormat/>
    <w:pPr>
      <w:ind w:firstLine="600"/>
      <w:spacing w:before="50" w:after="50" w:line="400" w:lineRule="exact"/>
    </w:pPr>
    <w:rPr>
      <w:rFonts w:ascii="仿宋_GB2312" w:hAnsi="宋体" w:eastAsia="仿宋_GB2312"/>
      <w:sz w:val="32"/>
    </w:rPr>
  </w:style>
  <w:style w:type="paragraph" w:styleId="726">
    <w:name w:val="table of figures"/>
    <w:basedOn w:val="687"/>
    <w:next w:val="687"/>
    <w:uiPriority w:val="99"/>
    <w:unhideWhenUsed/>
    <w:qFormat/>
  </w:style>
  <w:style w:type="paragraph" w:styleId="727">
    <w:name w:val="toc 9"/>
    <w:basedOn w:val="687"/>
    <w:next w:val="687"/>
    <w:uiPriority w:val="39"/>
    <w:unhideWhenUsed/>
    <w:qFormat/>
    <w:pPr>
      <w:ind w:left="2240"/>
      <w:jc w:val="left"/>
      <w:spacing w:line="360" w:lineRule="auto"/>
    </w:pPr>
    <w:rPr>
      <w:rFonts w:ascii="Calibri" w:hAnsi="Calibri" w:cs="Calibri"/>
      <w:sz w:val="18"/>
      <w:szCs w:val="18"/>
    </w:rPr>
  </w:style>
  <w:style w:type="paragraph" w:styleId="728">
    <w:name w:val="Body Text 2"/>
    <w:basedOn w:val="687"/>
    <w:uiPriority w:val="99"/>
    <w:qFormat/>
    <w:rPr>
      <w:rFonts w:eastAsia="仿宋_GB2312"/>
      <w:color w:val="000000"/>
    </w:rPr>
  </w:style>
  <w:style w:type="paragraph" w:styleId="729">
    <w:name w:val="Normal (Web)"/>
    <w:basedOn w:val="687"/>
    <w:uiPriority w:val="99"/>
    <w:qFormat/>
    <w:pPr>
      <w:jc w:val="left"/>
      <w:spacing w:before="100" w:beforeAutospacing="1" w:after="100" w:afterAutospacing="1"/>
      <w:widowControl/>
    </w:pPr>
    <w:rPr>
      <w:rFonts w:ascii="宋体" w:hAnsi="宋体"/>
      <w:sz w:val="24"/>
    </w:rPr>
  </w:style>
  <w:style w:type="paragraph" w:styleId="730">
    <w:name w:val="Title"/>
    <w:basedOn w:val="687"/>
    <w:next w:val="687"/>
    <w:link w:val="892"/>
    <w:uiPriority w:val="10"/>
    <w:qFormat/>
    <w:pPr>
      <w:jc w:val="center"/>
      <w:spacing w:before="240" w:after="60" w:line="360" w:lineRule="auto"/>
      <w:outlineLvl w:val="0"/>
    </w:pPr>
    <w:rPr>
      <w:rFonts w:ascii="Cambria" w:hAnsi="Cambria"/>
      <w:b/>
      <w:bCs/>
      <w:sz w:val="32"/>
      <w:szCs w:val="32"/>
    </w:rPr>
  </w:style>
  <w:style w:type="paragraph" w:styleId="731">
    <w:name w:val="Body Text First Indent"/>
    <w:basedOn w:val="703"/>
    <w:uiPriority w:val="0"/>
    <w:qFormat/>
    <w:pPr>
      <w:ind w:firstLine="420"/>
    </w:pPr>
    <w:rPr>
      <w:rFonts w:ascii="Verdana" w:hAnsi="Verdana"/>
      <w:szCs w:val="28"/>
      <w:lang w:eastAsia="en-US"/>
    </w:rPr>
  </w:style>
  <w:style w:type="paragraph" w:styleId="732">
    <w:name w:val="Body Text First Indent 2"/>
    <w:basedOn w:val="705"/>
    <w:link w:val="951"/>
    <w:uiPriority w:val="0"/>
    <w:qFormat/>
    <w:pPr>
      <w:ind w:left="420" w:firstLine="420"/>
      <w:jc w:val="left"/>
      <w:spacing w:after="120"/>
    </w:pPr>
    <w:rPr>
      <w:rFonts w:eastAsia="宋体"/>
      <w:sz w:val="21"/>
    </w:rPr>
  </w:style>
  <w:style w:type="table" w:styleId="733">
    <w:name w:val="Table Grid"/>
    <w:basedOn w:val="698"/>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Strong"/>
    <w:basedOn w:val="697"/>
    <w:uiPriority w:val="0"/>
    <w:qFormat/>
    <w:rPr>
      <w:b/>
      <w:bCs/>
    </w:rPr>
  </w:style>
  <w:style w:type="character" w:styleId="735">
    <w:name w:val="endnote reference"/>
    <w:basedOn w:val="697"/>
    <w:uiPriority w:val="99"/>
    <w:semiHidden/>
    <w:unhideWhenUsed/>
    <w:qFormat/>
    <w:rPr>
      <w:vertAlign w:val="superscript"/>
    </w:rPr>
  </w:style>
  <w:style w:type="character" w:styleId="736">
    <w:name w:val="page number"/>
    <w:basedOn w:val="697"/>
    <w:uiPriority w:val="0"/>
    <w:qFormat/>
  </w:style>
  <w:style w:type="character" w:styleId="737">
    <w:name w:val="FollowedHyperlink"/>
    <w:basedOn w:val="697"/>
    <w:uiPriority w:val="99"/>
    <w:qFormat/>
    <w:rPr>
      <w:color w:val="800080"/>
      <w:u w:val="single"/>
    </w:rPr>
  </w:style>
  <w:style w:type="character" w:styleId="738">
    <w:name w:val="Hyperlink"/>
    <w:basedOn w:val="697"/>
    <w:uiPriority w:val="99"/>
    <w:qFormat/>
    <w:rPr>
      <w:color w:val="0000ff"/>
      <w:u w:val="single"/>
    </w:rPr>
  </w:style>
  <w:style w:type="character" w:styleId="739">
    <w:name w:val="footnote reference"/>
    <w:basedOn w:val="697"/>
    <w:uiPriority w:val="0"/>
    <w:qFormat/>
    <w:rPr>
      <w:vertAlign w:val="superscript"/>
    </w:rPr>
  </w:style>
  <w:style w:type="paragraph" w:styleId="740" w:customStyle="1">
    <w:name w:val="Comment Text"/>
    <w:basedOn w:val="687"/>
    <w:link w:val="904"/>
    <w:uiPriority w:val="0"/>
    <w:qFormat/>
    <w:pPr>
      <w:ind w:firstLine="200"/>
      <w:jc w:val="left"/>
      <w:spacing w:line="360" w:lineRule="auto"/>
    </w:pPr>
    <w:rPr>
      <w:sz w:val="28"/>
    </w:rPr>
  </w:style>
  <w:style w:type="paragraph" w:styleId="741" w:customStyle="1">
    <w:name w:val="Comment Subject"/>
    <w:basedOn w:val="740"/>
    <w:next w:val="740"/>
    <w:link w:val="926"/>
    <w:uiPriority w:val="0"/>
    <w:qFormat/>
    <w:rPr>
      <w:b/>
      <w:bCs/>
    </w:rPr>
  </w:style>
  <w:style w:type="character" w:styleId="742" w:customStyle="1">
    <w:name w:val="Comment Reference"/>
    <w:uiPriority w:val="0"/>
    <w:qFormat/>
    <w:rPr>
      <w:sz w:val="21"/>
      <w:szCs w:val="21"/>
    </w:rPr>
  </w:style>
  <w:style w:type="paragraph" w:styleId="743" w:customStyle="1">
    <w:name w:val="首行缩进"/>
    <w:basedOn w:val="687"/>
    <w:uiPriority w:val="0"/>
    <w:qFormat/>
    <w:pPr>
      <w:ind w:firstLine="480"/>
      <w:jc w:val="left"/>
      <w:spacing w:line="360" w:lineRule="auto"/>
    </w:pPr>
    <w:rPr>
      <w:rFonts w:ascii="宋体" w:hAnsi="宋体"/>
      <w:sz w:val="24"/>
    </w:rPr>
  </w:style>
  <w:style w:type="paragraph" w:styleId="744" w:customStyle="1">
    <w:name w:val="DAS正文"/>
    <w:basedOn w:val="687"/>
    <w:uiPriority w:val="0"/>
    <w:qFormat/>
    <w:pPr>
      <w:ind w:right="181" w:firstLine="480"/>
      <w:spacing w:line="360" w:lineRule="auto"/>
    </w:pPr>
    <w:rPr>
      <w:rFonts w:ascii="Verdana" w:hAnsi="Verdana"/>
    </w:rPr>
  </w:style>
  <w:style w:type="character" w:styleId="745" w:customStyle="1">
    <w:name w:val="Heading 1 Char"/>
    <w:basedOn w:val="697"/>
    <w:uiPriority w:val="9"/>
    <w:qFormat/>
    <w:rPr>
      <w:rFonts w:ascii="Arial" w:hAnsi="Arial" w:eastAsia="Arial" w:cs="Arial"/>
      <w:sz w:val="40"/>
      <w:szCs w:val="40"/>
    </w:rPr>
  </w:style>
  <w:style w:type="character" w:styleId="746" w:customStyle="1">
    <w:name w:val="Heading 2 Char"/>
    <w:basedOn w:val="697"/>
    <w:uiPriority w:val="9"/>
    <w:qFormat/>
    <w:rPr>
      <w:rFonts w:ascii="Arial" w:hAnsi="Arial" w:eastAsia="Arial" w:cs="Arial"/>
      <w:sz w:val="34"/>
    </w:rPr>
  </w:style>
  <w:style w:type="character" w:styleId="747" w:customStyle="1">
    <w:name w:val="Heading 3 Char"/>
    <w:basedOn w:val="697"/>
    <w:uiPriority w:val="9"/>
    <w:qFormat/>
    <w:rPr>
      <w:rFonts w:ascii="Arial" w:hAnsi="Arial" w:eastAsia="Arial" w:cs="Arial"/>
      <w:sz w:val="30"/>
      <w:szCs w:val="30"/>
    </w:rPr>
  </w:style>
  <w:style w:type="character" w:styleId="748" w:customStyle="1">
    <w:name w:val="Heading 4 Char"/>
    <w:basedOn w:val="697"/>
    <w:uiPriority w:val="9"/>
    <w:qFormat/>
    <w:rPr>
      <w:rFonts w:ascii="Arial" w:hAnsi="Arial" w:eastAsia="Arial" w:cs="Arial"/>
      <w:b/>
      <w:bCs/>
      <w:sz w:val="26"/>
      <w:szCs w:val="26"/>
    </w:rPr>
  </w:style>
  <w:style w:type="character" w:styleId="749" w:customStyle="1">
    <w:name w:val="Heading 5 Char"/>
    <w:basedOn w:val="697"/>
    <w:uiPriority w:val="9"/>
    <w:qFormat/>
    <w:rPr>
      <w:rFonts w:ascii="Arial" w:hAnsi="Arial" w:eastAsia="Arial" w:cs="Arial"/>
      <w:b/>
      <w:bCs/>
      <w:sz w:val="24"/>
      <w:szCs w:val="24"/>
    </w:rPr>
  </w:style>
  <w:style w:type="character" w:styleId="750" w:customStyle="1">
    <w:name w:val="Heading 6 Char"/>
    <w:basedOn w:val="697"/>
    <w:uiPriority w:val="9"/>
    <w:qFormat/>
    <w:rPr>
      <w:rFonts w:ascii="Arial" w:hAnsi="Arial" w:eastAsia="Arial" w:cs="Arial"/>
      <w:b/>
      <w:bCs/>
      <w:sz w:val="22"/>
      <w:szCs w:val="22"/>
    </w:rPr>
  </w:style>
  <w:style w:type="character" w:styleId="751" w:customStyle="1">
    <w:name w:val="Heading 7 Char"/>
    <w:basedOn w:val="697"/>
    <w:uiPriority w:val="9"/>
    <w:qFormat/>
    <w:rPr>
      <w:rFonts w:ascii="Arial" w:hAnsi="Arial" w:eastAsia="Arial" w:cs="Arial"/>
      <w:b/>
      <w:bCs/>
      <w:i/>
      <w:iCs/>
      <w:sz w:val="22"/>
      <w:szCs w:val="22"/>
    </w:rPr>
  </w:style>
  <w:style w:type="character" w:styleId="752" w:customStyle="1">
    <w:name w:val="Heading 8 Char"/>
    <w:basedOn w:val="697"/>
    <w:uiPriority w:val="9"/>
    <w:qFormat/>
    <w:rPr>
      <w:rFonts w:ascii="Arial" w:hAnsi="Arial" w:eastAsia="Arial" w:cs="Arial"/>
      <w:i/>
      <w:iCs/>
      <w:sz w:val="22"/>
      <w:szCs w:val="22"/>
    </w:rPr>
  </w:style>
  <w:style w:type="character" w:styleId="753" w:customStyle="1">
    <w:name w:val="Heading 9 Char"/>
    <w:basedOn w:val="697"/>
    <w:uiPriority w:val="9"/>
    <w:qFormat/>
    <w:rPr>
      <w:rFonts w:ascii="Arial" w:hAnsi="Arial" w:eastAsia="Arial" w:cs="Arial"/>
      <w:i/>
      <w:iCs/>
      <w:sz w:val="21"/>
      <w:szCs w:val="21"/>
    </w:rPr>
  </w:style>
  <w:style w:type="paragraph" w:styleId="754">
    <w:name w:val="No Spacing"/>
    <w:uiPriority w:val="1"/>
    <w:qFormat/>
    <w:rPr>
      <w:rFonts w:ascii="Times New Roman" w:hAnsi="Times New Roman" w:eastAsia="宋体" w:cs="Times New Roman"/>
      <w:lang w:val="en-US" w:eastAsia="zh-CN" w:bidi="ar-SA"/>
    </w:rPr>
  </w:style>
  <w:style w:type="character" w:styleId="755" w:customStyle="1">
    <w:name w:val="Title Char"/>
    <w:basedOn w:val="697"/>
    <w:uiPriority w:val="10"/>
    <w:qFormat/>
    <w:rPr>
      <w:sz w:val="48"/>
      <w:szCs w:val="48"/>
    </w:rPr>
  </w:style>
  <w:style w:type="character" w:styleId="756" w:customStyle="1">
    <w:name w:val="Subtitle Char"/>
    <w:basedOn w:val="697"/>
    <w:uiPriority w:val="11"/>
    <w:qFormat/>
    <w:rPr>
      <w:sz w:val="24"/>
      <w:szCs w:val="24"/>
    </w:rPr>
  </w:style>
  <w:style w:type="paragraph" w:styleId="757">
    <w:name w:val="Quote"/>
    <w:basedOn w:val="687"/>
    <w:next w:val="687"/>
    <w:link w:val="758"/>
    <w:uiPriority w:val="29"/>
    <w:qFormat/>
    <w:pPr>
      <w:ind w:left="720" w:right="720"/>
    </w:pPr>
    <w:rPr>
      <w:i/>
    </w:rPr>
  </w:style>
  <w:style w:type="character" w:styleId="758" w:customStyle="1">
    <w:name w:val="引用 字符"/>
    <w:link w:val="757"/>
    <w:uiPriority w:val="29"/>
    <w:qFormat/>
    <w:rPr>
      <w:i/>
    </w:rPr>
  </w:style>
  <w:style w:type="paragraph" w:styleId="759">
    <w:name w:val="Intense Quote"/>
    <w:basedOn w:val="687"/>
    <w:next w:val="687"/>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字符"/>
    <w:link w:val="759"/>
    <w:uiPriority w:val="30"/>
    <w:qFormat/>
    <w:rPr>
      <w:i/>
    </w:rPr>
  </w:style>
  <w:style w:type="character" w:styleId="761" w:customStyle="1">
    <w:name w:val="Header Char"/>
    <w:basedOn w:val="697"/>
    <w:uiPriority w:val="99"/>
    <w:qFormat/>
  </w:style>
  <w:style w:type="character" w:styleId="762" w:customStyle="1">
    <w:name w:val="Footer Char"/>
    <w:basedOn w:val="697"/>
    <w:uiPriority w:val="99"/>
    <w:qFormat/>
  </w:style>
  <w:style w:type="character" w:styleId="763" w:customStyle="1">
    <w:name w:val="Caption Char"/>
    <w:uiPriority w:val="99"/>
    <w:qFormat/>
  </w:style>
  <w:style w:type="table" w:styleId="764"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5" w:customStyle="1">
    <w:name w:val="无格式表格 1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21"/>
    <w:basedOn w:val="698"/>
    <w:uiPriority w:val="59"/>
    <w:qFormat/>
    <w:tblPr>
      <w:tblBorders>
        <w:top w:val="single" w:color="000000" w:themeColor="text1" w:sz="4" w:space="0"/>
        <w:left w:val="none" w:color="000000" w:themeColor="text1" w:sz="0" w:space="0"/>
        <w:bottom w:val="single" w:color="000000" w:themeColor="text1" w:sz="4" w:space="0"/>
        <w:right w:val="none" w:color="000000" w:themeColor="text1" w:sz="0"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31"/>
    <w:basedOn w:val="69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无格式表格 41"/>
    <w:basedOn w:val="69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无格式表格 51"/>
    <w:basedOn w:val="69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网格表 1 浅色1"/>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网格表 3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69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basedOn w:val="69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basedOn w:val="69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basedOn w:val="69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basedOn w:val="69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basedOn w:val="69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799"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themeColor="light1" w:sz="4" w:space="0"/>
        </w:tcBorders>
      </w:tcPr>
    </w:tblStylePr>
  </w:style>
  <w:style w:type="table" w:styleId="800"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themeColor="light1" w:sz="4" w:space="0"/>
        </w:tcBorders>
      </w:tcPr>
    </w:tblStylePr>
  </w:style>
  <w:style w:type="table" w:styleId="801"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themeColor="light1" w:sz="4" w:space="0"/>
        </w:tcBorders>
      </w:tcPr>
    </w:tblStylePr>
  </w:style>
  <w:style w:type="table" w:styleId="802"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themeColor="light1" w:sz="4" w:space="0"/>
        </w:tcBorders>
      </w:tcPr>
    </w:tblStylePr>
  </w:style>
  <w:style w:type="table" w:styleId="803"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themeColor="light1" w:sz="4" w:space="0"/>
        </w:tcBorders>
      </w:tcPr>
    </w:tblStylePr>
  </w:style>
  <w:style w:type="table" w:styleId="804"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themeColor="light1" w:sz="4" w:space="0"/>
        </w:tcBorders>
      </w:tcPr>
    </w:tblStylePr>
  </w:style>
  <w:style w:type="table" w:styleId="805" w:customStyle="1">
    <w:name w:val="网格表 6 彩色1"/>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69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69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9" w:customStyle="1">
    <w:name w:val="Grid Table 6 Colorful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69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basedOn w:val="69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fill="fde9d9"/>
      </w:tcPr>
    </w:tblStylePr>
    <w:tblStylePr w:type="band1Vert">
      <w:tcPr>
        <w:shd w:val="clear" w:color="fde9d9" w:fill="fde9d9"/>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网格表 7 彩色1"/>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69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69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69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fill="ffffff"/>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fill="ffffff"/>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69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69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fill="ffffff"/>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fill="ffffff"/>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69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fill="fde9d9"/>
      </w:tcPr>
    </w:tblStylePr>
    <w:tblStylePr w:type="band1Vert">
      <w:tcPr>
        <w:shd w:val="clear" w:color="fde9d9" w:fill="fde9d9"/>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fill="ffffff"/>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fill="ffffff"/>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清单表 1 浅色1"/>
    <w:basedOn w:val="698"/>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698"/>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698"/>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698"/>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698"/>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698"/>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698"/>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清单表 21"/>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69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basedOn w:val="69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basedOn w:val="69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basedOn w:val="69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basedOn w:val="69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basedOn w:val="69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4" w:customStyle="1">
    <w:name w:val="List Table 3 - Accent 1"/>
    <w:basedOn w:val="69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35" w:customStyle="1">
    <w:name w:val="List Table 3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36" w:customStyle="1">
    <w:name w:val="List Table 3 - Accent 3"/>
    <w:basedOn w:val="69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37" w:customStyle="1">
    <w:name w:val="List Table 3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38" w:customStyle="1">
    <w:name w:val="List Table 3 - Accent 5"/>
    <w:basedOn w:val="69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39" w:customStyle="1">
    <w:name w:val="List Table 3 - Accent 6"/>
    <w:basedOn w:val="69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40"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1" w:customStyle="1">
    <w:name w:val="List Table 4 - Accent 1"/>
    <w:basedOn w:val="69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42" w:customStyle="1">
    <w:name w:val="List Table 4 - Accent 2"/>
    <w:basedOn w:val="69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43" w:customStyle="1">
    <w:name w:val="List Table 4 - Accent 3"/>
    <w:basedOn w:val="69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44" w:customStyle="1">
    <w:name w:val="List Table 4 - Accent 4"/>
    <w:basedOn w:val="69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45" w:customStyle="1">
    <w:name w:val="List Table 4 - Accent 5"/>
    <w:basedOn w:val="69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46" w:customStyle="1">
    <w:name w:val="List Table 4 - Accent 6"/>
    <w:basedOn w:val="69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47" w:customStyle="1">
    <w:name w:val="清单表 5 深色1"/>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69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themeColor="light1" w:sz="4" w:space="0"/>
          <w:bottom w:val="single" w:color="FFFFFF" w:themeColor="light1" w:sz="4" w:space="0"/>
        </w:tcBorders>
      </w:tcPr>
    </w:tblStylePr>
    <w:tblStylePr w:type="band1Vert">
      <w:tcPr>
        <w:shd w:val="clear" w:color="4f81bd" w:fill="4f81bd"/>
        <w:tcBorders>
          <w:left w:val="single" w:color="FFFFFF" w:themeColor="light1" w:sz="4" w:space="0"/>
          <w:right w:val="single" w:color="FFFFFF" w:themeColor="light1" w:sz="4" w:space="0"/>
        </w:tcBorders>
      </w:tcPr>
    </w:tblStylePr>
    <w:tblStylePr w:type="band2Horz">
      <w:tcPr>
        <w:shd w:val="clear" w:color="4f81bd" w:fill="4f81bd"/>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fill="4f81bd"/>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69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themeColor="light1" w:sz="4" w:space="0"/>
          <w:bottom w:val="single" w:color="FFFFFF" w:themeColor="light1" w:sz="4" w:space="0"/>
        </w:tcBorders>
      </w:tcPr>
    </w:tblStylePr>
    <w:tblStylePr w:type="band1Vert">
      <w:tcPr>
        <w:shd w:val="clear" w:color="d99795" w:fill="d99795"/>
        <w:tcBorders>
          <w:left w:val="single" w:color="FFFFFF" w:themeColor="light1" w:sz="4" w:space="0"/>
          <w:right w:val="single" w:color="FFFFFF" w:themeColor="light1" w:sz="4" w:space="0"/>
        </w:tcBorders>
      </w:tcPr>
    </w:tblStylePr>
    <w:tblStylePr w:type="band2Horz">
      <w:tcPr>
        <w:shd w:val="clear" w:color="d99795" w:fill="d9979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fill="d99795"/>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69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themeColor="light1" w:sz="4" w:space="0"/>
          <w:bottom w:val="single" w:color="FFFFFF" w:themeColor="light1" w:sz="4" w:space="0"/>
        </w:tcBorders>
      </w:tcPr>
    </w:tblStylePr>
    <w:tblStylePr w:type="band1Vert">
      <w:tcPr>
        <w:shd w:val="clear" w:color="c3d69c" w:fill="c3d69c"/>
        <w:tcBorders>
          <w:left w:val="single" w:color="FFFFFF" w:themeColor="light1" w:sz="4" w:space="0"/>
          <w:right w:val="single" w:color="FFFFFF" w:themeColor="light1" w:sz="4" w:space="0"/>
        </w:tcBorders>
      </w:tcPr>
    </w:tblStylePr>
    <w:tblStylePr w:type="band2Horz">
      <w:tcPr>
        <w:shd w:val="clear" w:color="c3d69c" w:fill="c3d69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fill="c3d69c"/>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69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themeColor="light1" w:sz="4" w:space="0"/>
          <w:bottom w:val="single" w:color="FFFFFF" w:themeColor="light1" w:sz="4" w:space="0"/>
        </w:tcBorders>
      </w:tcPr>
    </w:tblStylePr>
    <w:tblStylePr w:type="band1Vert">
      <w:tcPr>
        <w:shd w:val="clear" w:color="b2a1c6" w:fill="b2a1c6"/>
        <w:tcBorders>
          <w:left w:val="single" w:color="FFFFFF" w:themeColor="light1" w:sz="4" w:space="0"/>
          <w:right w:val="single" w:color="FFFFFF" w:themeColor="light1" w:sz="4" w:space="0"/>
        </w:tcBorders>
      </w:tcPr>
    </w:tblStylePr>
    <w:tblStylePr w:type="band2Horz">
      <w:tcPr>
        <w:shd w:val="clear" w:color="b2a1c6" w:fill="b2a1c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fill="b2a1c6"/>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69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themeColor="light1" w:sz="4" w:space="0"/>
          <w:bottom w:val="single" w:color="FFFFFF" w:themeColor="light1" w:sz="4" w:space="0"/>
        </w:tcBorders>
      </w:tcPr>
    </w:tblStylePr>
    <w:tblStylePr w:type="band1Vert">
      <w:tcPr>
        <w:shd w:val="clear" w:color="92ccdc" w:fill="92ccdc"/>
        <w:tcBorders>
          <w:left w:val="single" w:color="FFFFFF" w:themeColor="light1" w:sz="4" w:space="0"/>
          <w:right w:val="single" w:color="FFFFFF" w:themeColor="light1" w:sz="4" w:space="0"/>
        </w:tcBorders>
      </w:tcPr>
    </w:tblStylePr>
    <w:tblStylePr w:type="band2Horz">
      <w:tcPr>
        <w:shd w:val="clear" w:color="92ccdc" w:fill="92ccd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fill="92ccdc"/>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69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themeColor="light1" w:sz="4" w:space="0"/>
          <w:bottom w:val="single" w:color="FFFFFF" w:themeColor="light1" w:sz="4" w:space="0"/>
        </w:tcBorders>
      </w:tcPr>
    </w:tblStylePr>
    <w:tblStylePr w:type="band1Vert">
      <w:tcPr>
        <w:shd w:val="clear" w:color="fac090" w:fill="fac090"/>
        <w:tcBorders>
          <w:left w:val="single" w:color="FFFFFF" w:themeColor="light1" w:sz="4" w:space="0"/>
          <w:right w:val="single" w:color="FFFFFF" w:themeColor="light1" w:sz="4" w:space="0"/>
        </w:tcBorders>
      </w:tcPr>
    </w:tblStylePr>
    <w:tblStylePr w:type="band2Horz">
      <w:tcPr>
        <w:shd w:val="clear" w:color="fac090" w:fill="fac09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fill="fac090"/>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清单表 6 彩色1"/>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69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basedOn w:val="69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basedOn w:val="69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basedOn w:val="69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basedOn w:val="69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basedOn w:val="69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清单表 7 彩色1"/>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69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fill="ffffff"/>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fill="ffffff"/>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69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69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69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69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69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69" w:customStyle="1">
    <w:name w:val="Lined - Accent 1"/>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70" w:customStyle="1">
    <w:name w:val="Lined - Accent 2"/>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71" w:customStyle="1">
    <w:name w:val="Lined - Accent 3"/>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2" w:customStyle="1">
    <w:name w:val="Lined - Accent 4"/>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3" w:customStyle="1">
    <w:name w:val="Lined - Accent 5"/>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4" w:customStyle="1">
    <w:name w:val="Lined - Accent 6"/>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75"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6" w:customStyle="1">
    <w:name w:val="Bordered &amp; Lined - Accent 1"/>
    <w:basedOn w:val="69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77" w:customStyle="1">
    <w:name w:val="Bordered &amp; Lined - Accent 2"/>
    <w:basedOn w:val="69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78" w:customStyle="1">
    <w:name w:val="Bordered &amp; Lined - Accent 3"/>
    <w:basedOn w:val="69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9" w:customStyle="1">
    <w:name w:val="Bordered &amp; Lined - Accent 4"/>
    <w:basedOn w:val="69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0" w:customStyle="1">
    <w:name w:val="Bordered &amp; Lined - Accent 5"/>
    <w:basedOn w:val="69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1" w:customStyle="1">
    <w:name w:val="Bordered &amp; Lined - Accent 6"/>
    <w:basedOn w:val="69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2"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uiPriority w:val="99"/>
    <w:qFormat/>
    <w:rPr>
      <w:sz w:val="18"/>
    </w:rPr>
  </w:style>
  <w:style w:type="character" w:styleId="890" w:customStyle="1">
    <w:name w:val="尾注文本 字符"/>
    <w:link w:val="716"/>
    <w:uiPriority w:val="99"/>
    <w:qFormat/>
    <w:rPr>
      <w:sz w:val="20"/>
    </w:rPr>
  </w:style>
  <w:style w:type="paragraph" w:styleId="891" w:customStyle="1">
    <w:name w:val="TOC 标题1"/>
    <w:uiPriority w:val="39"/>
    <w:unhideWhenUsed/>
    <w:qFormat/>
    <w:rPr>
      <w:rFonts w:ascii="Times New Roman" w:hAnsi="Times New Roman" w:eastAsia="宋体" w:cs="Times New Roman"/>
      <w:lang w:val="en-US" w:eastAsia="zh-CN" w:bidi="ar-SA"/>
    </w:rPr>
  </w:style>
  <w:style w:type="character" w:styleId="892" w:customStyle="1">
    <w:name w:val="标题 字符"/>
    <w:basedOn w:val="697"/>
    <w:link w:val="730"/>
    <w:uiPriority w:val="10"/>
    <w:qFormat/>
    <w:rPr>
      <w:rFonts w:ascii="Cambria" w:hAnsi="Cambria"/>
      <w:b/>
      <w:bCs/>
      <w:sz w:val="32"/>
      <w:szCs w:val="32"/>
    </w:rPr>
  </w:style>
  <w:style w:type="character" w:styleId="893" w:customStyle="1">
    <w:name w:val="fontstyle21"/>
    <w:uiPriority w:val="0"/>
    <w:qFormat/>
    <w:rPr>
      <w:rFonts w:hint="eastAsia" w:ascii="宋体" w:hAnsi="宋体" w:eastAsia="宋体"/>
      <w:color w:val="000000"/>
      <w:sz w:val="28"/>
      <w:szCs w:val="28"/>
    </w:rPr>
  </w:style>
  <w:style w:type="character" w:styleId="894" w:customStyle="1">
    <w:name w:val="Z小节标题 Char"/>
    <w:link w:val="895"/>
    <w:uiPriority w:val="0"/>
    <w:qFormat/>
    <w:rPr>
      <w:rFonts w:eastAsia="黑体"/>
      <w:b/>
      <w:bCs/>
      <w:sz w:val="24"/>
      <w:szCs w:val="28"/>
    </w:rPr>
  </w:style>
  <w:style w:type="paragraph" w:styleId="895" w:customStyle="1">
    <w:name w:val="Z小节标题"/>
    <w:basedOn w:val="687"/>
    <w:next w:val="687"/>
    <w:link w:val="894"/>
    <w:uiPriority w:val="0"/>
    <w:qFormat/>
    <w:pPr>
      <w:ind w:left="1389" w:hanging="720"/>
      <w:jc w:val="left"/>
      <w:keepLines/>
      <w:keepNext/>
      <w:spacing w:line="360" w:lineRule="auto"/>
      <w:outlineLvl w:val="2"/>
    </w:pPr>
    <w:rPr>
      <w:rFonts w:eastAsia="黑体"/>
      <w:b/>
      <w:bCs/>
      <w:sz w:val="24"/>
      <w:szCs w:val="28"/>
    </w:rPr>
  </w:style>
  <w:style w:type="character" w:styleId="896" w:customStyle="1">
    <w:name w:val="Z节标题 Char"/>
    <w:link w:val="897"/>
    <w:uiPriority w:val="0"/>
    <w:qFormat/>
    <w:rPr>
      <w:rFonts w:ascii="黑体" w:hAnsi="黑体" w:eastAsia="黑体"/>
      <w:bCs/>
      <w:sz w:val="28"/>
      <w:szCs w:val="28"/>
    </w:rPr>
  </w:style>
  <w:style w:type="paragraph" w:styleId="897" w:customStyle="1">
    <w:name w:val="Z节标题"/>
    <w:basedOn w:val="898"/>
    <w:link w:val="896"/>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898" w:customStyle="1">
    <w:name w:val="Z章标题"/>
    <w:basedOn w:val="688"/>
    <w:next w:val="688"/>
    <w:link w:val="921"/>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899" w:customStyle="1">
    <w:name w:val="标题 7 字符"/>
    <w:basedOn w:val="697"/>
    <w:link w:val="694"/>
    <w:uiPriority w:val="0"/>
    <w:qFormat/>
    <w:rPr>
      <w:b/>
      <w:bCs/>
      <w:sz w:val="24"/>
      <w:szCs w:val="24"/>
    </w:rPr>
  </w:style>
  <w:style w:type="character" w:styleId="900" w:customStyle="1">
    <w:name w:val="正文文本缩进 3 字符"/>
    <w:basedOn w:val="697"/>
    <w:link w:val="725"/>
    <w:uiPriority w:val="0"/>
    <w:qFormat/>
    <w:rPr>
      <w:rFonts w:ascii="仿宋_GB2312" w:hAnsi="宋体" w:eastAsia="仿宋_GB2312"/>
      <w:sz w:val="32"/>
      <w:szCs w:val="24"/>
    </w:rPr>
  </w:style>
  <w:style w:type="character" w:styleId="901" w:customStyle="1">
    <w:name w:val="正文文本缩进 2 字符1"/>
    <w:basedOn w:val="697"/>
    <w:link w:val="715"/>
    <w:uiPriority w:val="99"/>
    <w:qFormat/>
    <w:rPr>
      <w:rFonts w:ascii="仿宋_GB2312" w:eastAsia="仿宋_GB2312"/>
      <w:sz w:val="24"/>
      <w:szCs w:val="24"/>
    </w:rPr>
  </w:style>
  <w:style w:type="character" w:styleId="902" w:customStyle="1">
    <w:name w:val="页眉 字符"/>
    <w:basedOn w:val="697"/>
    <w:link w:val="719"/>
    <w:uiPriority w:val="99"/>
    <w:qFormat/>
    <w:rPr>
      <w:sz w:val="18"/>
      <w:szCs w:val="18"/>
    </w:rPr>
  </w:style>
  <w:style w:type="character" w:styleId="903" w:customStyle="1">
    <w:name w:val="black11"/>
    <w:basedOn w:val="697"/>
    <w:uiPriority w:val="0"/>
    <w:qFormat/>
  </w:style>
  <w:style w:type="character" w:styleId="904" w:customStyle="1">
    <w:name w:val="批注文字 字符"/>
    <w:basedOn w:val="697"/>
    <w:link w:val="740"/>
    <w:uiPriority w:val="0"/>
    <w:qFormat/>
    <w:rPr>
      <w:sz w:val="28"/>
      <w:szCs w:val="24"/>
    </w:rPr>
  </w:style>
  <w:style w:type="character" w:styleId="905" w:customStyle="1">
    <w:name w:val="标题 6 字符"/>
    <w:basedOn w:val="697"/>
    <w:link w:val="693"/>
    <w:uiPriority w:val="0"/>
    <w:qFormat/>
    <w:rPr>
      <w:rFonts w:ascii="Cambria" w:hAnsi="Cambria"/>
      <w:b/>
      <w:bCs/>
      <w:sz w:val="24"/>
      <w:szCs w:val="24"/>
    </w:rPr>
  </w:style>
  <w:style w:type="character" w:styleId="906" w:customStyle="1">
    <w:name w:val="样式 样式 正文文本 + 行距: 固定值 26 磅 + 首行缩进:  2 字符 Char"/>
    <w:link w:val="907"/>
    <w:uiPriority w:val="0"/>
    <w:qFormat/>
    <w:rPr>
      <w:rFonts w:ascii="宋体" w:hAnsi="宋体"/>
      <w:bCs/>
      <w:color w:val="000000"/>
      <w:sz w:val="24"/>
      <w:szCs w:val="24"/>
    </w:rPr>
  </w:style>
  <w:style w:type="paragraph" w:styleId="907" w:customStyle="1">
    <w:name w:val="样式 样式 正文文本 + 行距: 固定值 26 磅 + 首行缩进:  2 字符"/>
    <w:basedOn w:val="687"/>
    <w:link w:val="906"/>
    <w:uiPriority w:val="0"/>
    <w:qFormat/>
    <w:pPr>
      <w:ind w:firstLine="480"/>
    </w:pPr>
    <w:rPr>
      <w:rFonts w:ascii="宋体" w:hAnsi="宋体"/>
      <w:bCs/>
      <w:color w:val="000000"/>
      <w:sz w:val="24"/>
    </w:rPr>
  </w:style>
  <w:style w:type="character" w:styleId="908" w:customStyle="1">
    <w:name w:val="Z表格标题 Char"/>
    <w:link w:val="909"/>
    <w:uiPriority w:val="0"/>
    <w:qFormat/>
    <w:rPr>
      <w:rFonts w:ascii="黑体" w:eastAsia="黑体"/>
      <w:sz w:val="28"/>
      <w:szCs w:val="28"/>
    </w:rPr>
  </w:style>
  <w:style w:type="paragraph" w:styleId="909" w:customStyle="1">
    <w:name w:val="Z表格标题"/>
    <w:basedOn w:val="687"/>
    <w:link w:val="908"/>
    <w:uiPriority w:val="0"/>
    <w:qFormat/>
    <w:pPr>
      <w:ind w:left="5102" w:hanging="1700"/>
      <w:jc w:val="center"/>
      <w:spacing w:line="360" w:lineRule="auto"/>
      <w:outlineLvl w:val="8"/>
    </w:pPr>
    <w:rPr>
      <w:rFonts w:ascii="黑体" w:eastAsia="黑体"/>
      <w:sz w:val="28"/>
      <w:szCs w:val="28"/>
    </w:rPr>
  </w:style>
  <w:style w:type="character" w:styleId="910" w:customStyle="1">
    <w:name w:val="fontstyle01"/>
    <w:uiPriority w:val="0"/>
    <w:qFormat/>
    <w:rPr>
      <w:rFonts w:hint="default" w:ascii="Times New Roman" w:hAnsi="Times New Roman" w:cs="Times New Roman"/>
      <w:color w:val="000000"/>
      <w:sz w:val="28"/>
      <w:szCs w:val="28"/>
    </w:rPr>
  </w:style>
  <w:style w:type="character" w:styleId="911" w:customStyle="1">
    <w:name w:val="正文文本缩进 2 字符"/>
    <w:uiPriority w:val="0"/>
    <w:qFormat/>
    <w:rPr>
      <w:rFonts w:ascii="Times New Roman" w:hAnsi="Times New Roman"/>
      <w:sz w:val="24"/>
      <w:szCs w:val="28"/>
    </w:rPr>
  </w:style>
  <w:style w:type="character" w:styleId="912" w:customStyle="1">
    <w:name w:val="正文文本缩进 Char"/>
    <w:basedOn w:val="697"/>
    <w:uiPriority w:val="0"/>
    <w:qFormat/>
    <w:rPr>
      <w:rFonts w:ascii="Times New Roman" w:hAnsi="Times New Roman" w:eastAsia="宋体" w:cs="Times New Roman"/>
      <w:sz w:val="24"/>
      <w:szCs w:val="28"/>
    </w:rPr>
  </w:style>
  <w:style w:type="character" w:styleId="913" w:customStyle="1">
    <w:name w:val="标题 2 字符"/>
    <w:basedOn w:val="697"/>
    <w:link w:val="689"/>
    <w:uiPriority w:val="0"/>
    <w:qFormat/>
    <w:rPr>
      <w:rFonts w:ascii="Cambria" w:hAnsi="Cambria" w:eastAsia="宋体" w:cs="Times New Roman"/>
      <w:b/>
      <w:bCs/>
      <w:sz w:val="32"/>
      <w:szCs w:val="32"/>
    </w:rPr>
  </w:style>
  <w:style w:type="character" w:styleId="914" w:customStyle="1">
    <w:name w:val="表头 Char"/>
    <w:link w:val="915"/>
    <w:uiPriority w:val="0"/>
    <w:qFormat/>
    <w:rPr>
      <w:rFonts w:eastAsia="黑体"/>
      <w:sz w:val="24"/>
      <w:szCs w:val="28"/>
    </w:rPr>
  </w:style>
  <w:style w:type="paragraph" w:styleId="915" w:customStyle="1">
    <w:name w:val="表头"/>
    <w:basedOn w:val="687"/>
    <w:link w:val="914"/>
    <w:uiPriority w:val="0"/>
    <w:qFormat/>
    <w:pPr>
      <w:jc w:val="center"/>
      <w:spacing w:line="440" w:lineRule="exact"/>
    </w:pPr>
    <w:rPr>
      <w:rFonts w:eastAsia="黑体"/>
      <w:sz w:val="24"/>
      <w:szCs w:val="28"/>
    </w:rPr>
  </w:style>
  <w:style w:type="character" w:styleId="916" w:customStyle="1">
    <w:name w:val="fontstyle31"/>
    <w:uiPriority w:val="0"/>
    <w:qFormat/>
    <w:rPr>
      <w:rFonts w:hint="default" w:ascii="timesnewroman" w:hAnsi="timesnewroman"/>
      <w:color w:val="000000"/>
      <w:sz w:val="28"/>
      <w:szCs w:val="28"/>
    </w:rPr>
  </w:style>
  <w:style w:type="character" w:styleId="917" w:customStyle="1">
    <w:name w:val="样式 Z表格标题 + (西文) 宋体 Char"/>
    <w:uiPriority w:val="0"/>
    <w:qFormat/>
    <w:rPr>
      <w:rFonts w:hint="eastAsia" w:ascii="宋体" w:hAnsi="宋体" w:eastAsia="仿宋_GB2312"/>
      <w:b/>
      <w:sz w:val="28"/>
      <w:lang w:val="en-US" w:eastAsia="zh-CN" w:bidi="ar-SA"/>
    </w:rPr>
  </w:style>
  <w:style w:type="character" w:styleId="918" w:customStyle="1">
    <w:name w:val="文档结构图 字符"/>
    <w:basedOn w:val="697"/>
    <w:link w:val="702"/>
    <w:uiPriority w:val="0"/>
    <w:qFormat/>
    <w:rPr>
      <w:rFonts w:ascii="宋体" w:hAnsi="Calibri" w:cs="Times New Roman"/>
      <w:sz w:val="18"/>
      <w:szCs w:val="18"/>
    </w:rPr>
  </w:style>
  <w:style w:type="character" w:styleId="919" w:customStyle="1">
    <w:name w:val="标题2 Char"/>
    <w:link w:val="920"/>
    <w:uiPriority w:val="0"/>
    <w:qFormat/>
    <w:rPr>
      <w:rFonts w:eastAsia="方正楷体_GBK"/>
      <w:sz w:val="32"/>
    </w:rPr>
  </w:style>
  <w:style w:type="paragraph" w:styleId="920" w:customStyle="1">
    <w:name w:val="标题2"/>
    <w:basedOn w:val="687"/>
    <w:next w:val="687"/>
    <w:link w:val="919"/>
    <w:uiPriority w:val="0"/>
    <w:qFormat/>
    <w:pPr>
      <w:ind w:firstLine="200"/>
      <w:jc w:val="center"/>
      <w:spacing w:line="590" w:lineRule="atLeast"/>
    </w:pPr>
    <w:rPr>
      <w:rFonts w:eastAsia="方正楷体_GBK"/>
      <w:sz w:val="32"/>
      <w:szCs w:val="20"/>
    </w:rPr>
  </w:style>
  <w:style w:type="character" w:styleId="921" w:customStyle="1">
    <w:name w:val="Z章标题 Char"/>
    <w:link w:val="898"/>
    <w:uiPriority w:val="0"/>
    <w:qFormat/>
    <w:rPr>
      <w:rFonts w:eastAsia="仿宋_GB2312"/>
      <w:b/>
      <w:bCs/>
      <w:sz w:val="44"/>
      <w:szCs w:val="32"/>
    </w:rPr>
  </w:style>
  <w:style w:type="character" w:styleId="922" w:customStyle="1">
    <w:name w:val="脚注文本 字符"/>
    <w:basedOn w:val="697"/>
    <w:link w:val="723"/>
    <w:uiPriority w:val="0"/>
    <w:qFormat/>
    <w:rPr>
      <w:sz w:val="18"/>
      <w:szCs w:val="18"/>
    </w:rPr>
  </w:style>
  <w:style w:type="character" w:styleId="923" w:customStyle="1">
    <w:name w:val="正文1 Char Char"/>
    <w:link w:val="924"/>
    <w:uiPriority w:val="0"/>
    <w:qFormat/>
    <w:rPr>
      <w:sz w:val="28"/>
      <w:lang w:val="en-US" w:eastAsia="zh-CN" w:bidi="ar-SA"/>
    </w:rPr>
  </w:style>
  <w:style w:type="paragraph" w:styleId="924" w:customStyle="1">
    <w:name w:val="正文1"/>
    <w:link w:val="923"/>
    <w:uiPriority w:val="0"/>
    <w:qFormat/>
    <w:pPr>
      <w:spacing w:line="560" w:lineRule="atLeast"/>
      <w:widowControl w:val="off"/>
    </w:pPr>
    <w:rPr>
      <w:rFonts w:ascii="Times New Roman" w:hAnsi="Times New Roman" w:eastAsia="宋体" w:cs="Times New Roman"/>
      <w:sz w:val="28"/>
      <w:lang w:val="en-US" w:eastAsia="zh-CN" w:bidi="ar-SA"/>
    </w:rPr>
  </w:style>
  <w:style w:type="character" w:styleId="925" w:customStyle="1">
    <w:name w:val="副标题 字符"/>
    <w:link w:val="722"/>
    <w:uiPriority w:val="11"/>
    <w:qFormat/>
    <w:rPr>
      <w:rFonts w:ascii="Cambria" w:hAnsi="Cambria" w:eastAsia="黑体"/>
      <w:b/>
      <w:bCs/>
      <w:sz w:val="21"/>
      <w:szCs w:val="32"/>
      <w:lang w:bidi="ar-SA"/>
    </w:rPr>
  </w:style>
  <w:style w:type="character" w:styleId="926" w:customStyle="1">
    <w:name w:val="批注主题 字符"/>
    <w:basedOn w:val="904"/>
    <w:link w:val="741"/>
    <w:uiPriority w:val="0"/>
    <w:qFormat/>
    <w:rPr>
      <w:b/>
      <w:bCs/>
      <w:sz w:val="28"/>
      <w:szCs w:val="24"/>
    </w:rPr>
  </w:style>
  <w:style w:type="character" w:styleId="927" w:customStyle="1">
    <w:name w:val="标题 1 Char1"/>
    <w:basedOn w:val="697"/>
    <w:uiPriority w:val="0"/>
    <w:qFormat/>
    <w:rPr>
      <w:rFonts w:eastAsia="黑体"/>
      <w:sz w:val="32"/>
    </w:rPr>
  </w:style>
  <w:style w:type="character" w:styleId="928" w:customStyle="1">
    <w:name w:val="日期 字符"/>
    <w:uiPriority w:val="0"/>
    <w:qFormat/>
    <w:rPr>
      <w:rFonts w:ascii="Times New Roman" w:hAnsi="Times New Roman" w:eastAsia="宋体" w:cs="Times New Roman"/>
      <w:szCs w:val="24"/>
    </w:rPr>
  </w:style>
  <w:style w:type="character" w:styleId="929" w:customStyle="1">
    <w:name w:val="页脚 字符"/>
    <w:uiPriority w:val="99"/>
    <w:qFormat/>
  </w:style>
  <w:style w:type="character" w:styleId="930" w:customStyle="1">
    <w:name w:val="纯文本 字符"/>
    <w:uiPriority w:val="0"/>
    <w:qFormat/>
    <w:rPr>
      <w:rFonts w:ascii="Times New Roman" w:hAnsi="Times New Roman" w:eastAsia="宋体" w:cs="Times New Roman"/>
      <w:sz w:val="24"/>
      <w:szCs w:val="28"/>
    </w:rPr>
  </w:style>
  <w:style w:type="character" w:styleId="931" w:customStyle="1">
    <w:name w:val="font521"/>
    <w:uiPriority w:val="0"/>
    <w:qFormat/>
    <w:rPr>
      <w:rFonts w:hint="eastAsia" w:ascii="宋体" w:hAnsi="宋体" w:eastAsia="宋体"/>
      <w:b/>
      <w:bCs/>
      <w:color w:val="000000"/>
      <w:sz w:val="22"/>
      <w:szCs w:val="22"/>
      <w:u w:val="none"/>
    </w:rPr>
  </w:style>
  <w:style w:type="character" w:styleId="932" w:customStyle="1">
    <w:name w:val="明显参考1"/>
    <w:basedOn w:val="697"/>
    <w:uiPriority w:val="32"/>
    <w:qFormat/>
    <w:rPr>
      <w:b/>
      <w:bCs/>
      <w:smallCaps/>
      <w:color w:val="c0504d"/>
      <w:spacing w:val="5"/>
      <w:u w:val="single"/>
    </w:rPr>
  </w:style>
  <w:style w:type="character" w:styleId="933" w:customStyle="1">
    <w:name w:val="标题 9 字符"/>
    <w:basedOn w:val="697"/>
    <w:link w:val="696"/>
    <w:uiPriority w:val="0"/>
    <w:qFormat/>
    <w:rPr>
      <w:rFonts w:eastAsia="黑体"/>
      <w:b/>
      <w:bCs/>
      <w:sz w:val="32"/>
      <w:szCs w:val="32"/>
    </w:rPr>
  </w:style>
  <w:style w:type="character" w:styleId="934" w:customStyle="1">
    <w:name w:val="标题 4 字符"/>
    <w:basedOn w:val="697"/>
    <w:link w:val="691"/>
    <w:uiPriority w:val="0"/>
    <w:qFormat/>
    <w:rPr>
      <w:rFonts w:ascii="Century Schoolbook" w:hAnsi="Century Schoolbook" w:eastAsia="楷体_GB2312"/>
      <w:sz w:val="32"/>
    </w:rPr>
  </w:style>
  <w:style w:type="character" w:styleId="935" w:customStyle="1">
    <w:name w:val="本项目正文 Char"/>
    <w:link w:val="936"/>
    <w:uiPriority w:val="0"/>
    <w:qFormat/>
    <w:rPr>
      <w:bCs/>
      <w:sz w:val="28"/>
      <w:szCs w:val="44"/>
      <w:lang w:val="en-US" w:eastAsia="zh-CN" w:bidi="ar-SA"/>
    </w:rPr>
  </w:style>
  <w:style w:type="paragraph" w:styleId="936" w:customStyle="1">
    <w:name w:val="本项目正文"/>
    <w:link w:val="935"/>
    <w:uiPriority w:val="0"/>
    <w:qFormat/>
    <w:pPr>
      <w:ind w:firstLine="200"/>
      <w:jc w:val="both"/>
      <w:spacing w:line="360" w:lineRule="auto"/>
    </w:pPr>
    <w:rPr>
      <w:rFonts w:ascii="Times New Roman" w:hAnsi="Times New Roman" w:eastAsia="宋体" w:cs="Times New Roman"/>
      <w:bCs/>
      <w:sz w:val="28"/>
      <w:szCs w:val="44"/>
      <w:lang w:val="en-US" w:eastAsia="zh-CN" w:bidi="ar-SA"/>
    </w:rPr>
  </w:style>
  <w:style w:type="character" w:styleId="937" w:customStyle="1">
    <w:name w:val="标题 3 字符"/>
    <w:basedOn w:val="697"/>
    <w:link w:val="690"/>
    <w:uiPriority w:val="0"/>
    <w:qFormat/>
    <w:rPr>
      <w:b/>
      <w:bCs/>
      <w:sz w:val="32"/>
      <w:szCs w:val="32"/>
    </w:rPr>
  </w:style>
  <w:style w:type="character" w:styleId="938" w:customStyle="1">
    <w:name w:val="fontstyle11"/>
    <w:uiPriority w:val="0"/>
    <w:qFormat/>
    <w:rPr>
      <w:rFonts w:hint="eastAsia" w:ascii="宋体" w:hAnsi="宋体" w:eastAsia="宋体"/>
      <w:color w:val="000000"/>
      <w:sz w:val="28"/>
      <w:szCs w:val="28"/>
    </w:rPr>
  </w:style>
  <w:style w:type="character" w:styleId="939" w:customStyle="1">
    <w:name w:val="正文（有空格） Char"/>
    <w:link w:val="940"/>
    <w:uiPriority w:val="0"/>
    <w:qFormat/>
    <w:rPr>
      <w:sz w:val="28"/>
      <w:szCs w:val="28"/>
      <w:lang w:val="en-US" w:eastAsia="zh-CN" w:bidi="ar-SA"/>
    </w:rPr>
  </w:style>
  <w:style w:type="paragraph" w:styleId="940" w:customStyle="1">
    <w:name w:val="正文（有空格）"/>
    <w:link w:val="939"/>
    <w:uiPriority w:val="0"/>
    <w:qFormat/>
    <w:pPr>
      <w:ind w:firstLine="200"/>
      <w:spacing w:line="360" w:lineRule="auto"/>
      <w:widowControl w:val="off"/>
    </w:pPr>
    <w:rPr>
      <w:rFonts w:ascii="Times New Roman" w:hAnsi="Times New Roman" w:eastAsia="宋体" w:cs="Times New Roman"/>
      <w:sz w:val="28"/>
      <w:szCs w:val="28"/>
      <w:lang w:val="en-US" w:eastAsia="zh-CN" w:bidi="ar-SA"/>
    </w:rPr>
  </w:style>
  <w:style w:type="character" w:styleId="941" w:customStyle="1">
    <w:name w:val="正文文本缩进 字符"/>
    <w:basedOn w:val="697"/>
    <w:link w:val="705"/>
    <w:uiPriority w:val="0"/>
    <w:qFormat/>
    <w:rPr>
      <w:rFonts w:eastAsia="仿宋_GB2312"/>
      <w:sz w:val="28"/>
      <w:szCs w:val="24"/>
    </w:rPr>
  </w:style>
  <w:style w:type="character" w:styleId="942" w:customStyle="1">
    <w:name w:val="标题 1 字符"/>
    <w:basedOn w:val="697"/>
    <w:link w:val="688"/>
    <w:uiPriority w:val="0"/>
    <w:qFormat/>
    <w:rPr>
      <w:rFonts w:ascii="Century Schoolbook" w:hAnsi="Century Schoolbook" w:eastAsia="微软简标宋"/>
      <w:sz w:val="40"/>
    </w:rPr>
  </w:style>
  <w:style w:type="character" w:styleId="943" w:customStyle="1">
    <w:name w:val="标题 8 字符"/>
    <w:basedOn w:val="697"/>
    <w:link w:val="695"/>
    <w:uiPriority w:val="0"/>
    <w:qFormat/>
    <w:rPr>
      <w:rFonts w:ascii="Cambria" w:hAnsi="Cambria"/>
      <w:sz w:val="24"/>
      <w:szCs w:val="24"/>
    </w:rPr>
  </w:style>
  <w:style w:type="character" w:styleId="944" w:customStyle="1">
    <w:name w:val="标题 5 字符"/>
    <w:basedOn w:val="697"/>
    <w:link w:val="692"/>
    <w:uiPriority w:val="0"/>
    <w:qFormat/>
    <w:rPr>
      <w:rFonts w:eastAsia="黑体"/>
      <w:bCs/>
      <w:sz w:val="24"/>
      <w:szCs w:val="28"/>
    </w:rPr>
  </w:style>
  <w:style w:type="character" w:styleId="945" w:customStyle="1">
    <w:name w:val="页脚 字符1"/>
    <w:basedOn w:val="697"/>
    <w:link w:val="718"/>
    <w:uiPriority w:val="99"/>
    <w:qFormat/>
    <w:rPr>
      <w:sz w:val="18"/>
      <w:szCs w:val="18"/>
    </w:rPr>
  </w:style>
  <w:style w:type="character" w:styleId="946" w:customStyle="1">
    <w:name w:val="日期 字符1"/>
    <w:basedOn w:val="697"/>
    <w:link w:val="714"/>
    <w:uiPriority w:val="0"/>
    <w:qFormat/>
    <w:rPr>
      <w:rFonts w:ascii="Century Schoolbook" w:hAnsi="Century Schoolbook" w:eastAsia="文鼎小标宋"/>
      <w:spacing w:val="-4"/>
      <w:sz w:val="23"/>
    </w:rPr>
  </w:style>
  <w:style w:type="character" w:styleId="947" w:customStyle="1">
    <w:name w:val="表格内文字 Char1"/>
    <w:link w:val="948"/>
    <w:uiPriority w:val="0"/>
    <w:qFormat/>
    <w:rPr>
      <w:sz w:val="24"/>
    </w:rPr>
  </w:style>
  <w:style w:type="paragraph" w:styleId="948" w:customStyle="1">
    <w:name w:val="表格内文字"/>
    <w:basedOn w:val="687"/>
    <w:link w:val="947"/>
    <w:uiPriority w:val="0"/>
    <w:qFormat/>
    <w:pPr>
      <w:jc w:val="center"/>
      <w:spacing w:before="40" w:line="320" w:lineRule="exact"/>
    </w:pPr>
    <w:rPr>
      <w:sz w:val="24"/>
      <w:szCs w:val="20"/>
    </w:rPr>
  </w:style>
  <w:style w:type="character" w:styleId="949" w:customStyle="1">
    <w:name w:val="正文文本 字符"/>
    <w:basedOn w:val="697"/>
    <w:link w:val="703"/>
    <w:uiPriority w:val="99"/>
    <w:qFormat/>
    <w:rPr>
      <w:sz w:val="15"/>
      <w:szCs w:val="24"/>
    </w:rPr>
  </w:style>
  <w:style w:type="character" w:styleId="950" w:customStyle="1">
    <w:name w:val="题注 字符"/>
    <w:link w:val="701"/>
    <w:uiPriority w:val="0"/>
    <w:qFormat/>
    <w:rPr>
      <w:rFonts w:eastAsia="黑体"/>
      <w:sz w:val="24"/>
    </w:rPr>
  </w:style>
  <w:style w:type="character" w:styleId="951" w:customStyle="1">
    <w:name w:val="正文首行缩进 2 字符"/>
    <w:basedOn w:val="941"/>
    <w:link w:val="732"/>
    <w:uiPriority w:val="0"/>
    <w:qFormat/>
    <w:rPr>
      <w:rFonts w:eastAsia="仿宋_GB2312"/>
      <w:sz w:val="21"/>
      <w:szCs w:val="24"/>
    </w:rPr>
  </w:style>
  <w:style w:type="character" w:styleId="952" w:customStyle="1">
    <w:name w:val="font531"/>
    <w:uiPriority w:val="0"/>
    <w:qFormat/>
    <w:rPr>
      <w:rFonts w:hint="eastAsia" w:ascii="宋体" w:hAnsi="宋体" w:eastAsia="宋体"/>
      <w:color w:val="000000"/>
      <w:sz w:val="22"/>
      <w:szCs w:val="22"/>
      <w:u w:val="none"/>
    </w:rPr>
  </w:style>
  <w:style w:type="character" w:styleId="953" w:customStyle="1">
    <w:name w:val="批注框文本 字符"/>
    <w:basedOn w:val="697"/>
    <w:link w:val="717"/>
    <w:uiPriority w:val="0"/>
    <w:semiHidden/>
    <w:qFormat/>
    <w:rPr>
      <w:sz w:val="18"/>
      <w:szCs w:val="18"/>
    </w:rPr>
  </w:style>
  <w:style w:type="character" w:styleId="954" w:customStyle="1">
    <w:name w:val="纯文本 字符1"/>
    <w:basedOn w:val="697"/>
    <w:link w:val="712"/>
    <w:uiPriority w:val="0"/>
    <w:qFormat/>
    <w:rPr>
      <w:rFonts w:ascii="宋体" w:hAnsi="Courier New"/>
      <w:sz w:val="21"/>
      <w:szCs w:val="21"/>
    </w:rPr>
  </w:style>
  <w:style w:type="character" w:styleId="955" w:customStyle="1">
    <w:name w:val="页眉 Char1"/>
    <w:uiPriority w:val="0"/>
    <w:qFormat/>
    <w:rPr>
      <w:rFonts w:ascii="宋体" w:hAnsi="宋体"/>
      <w:sz w:val="18"/>
    </w:rPr>
  </w:style>
  <w:style w:type="paragraph" w:styleId="956" w:customStyle="1">
    <w:name w:val="xl150"/>
    <w:basedOn w:val="68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57" w:customStyle="1">
    <w:name w:val="xl93"/>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8" w:customStyle="1">
    <w:name w:val="标题 21"/>
    <w:basedOn w:val="687"/>
    <w:uiPriority w:val="0"/>
    <w:qFormat/>
    <w:pPr>
      <w:ind w:left="140" w:firstLine="200"/>
      <w:jc w:val="left"/>
      <w:outlineLvl w:val="1"/>
    </w:pPr>
    <w:rPr>
      <w:rFonts w:ascii="微软雅黑" w:eastAsia="微软雅黑" w:cs="微软雅黑"/>
      <w:b/>
      <w:bCs/>
      <w:sz w:val="24"/>
    </w:rPr>
  </w:style>
  <w:style w:type="paragraph" w:styleId="959" w:customStyle="1">
    <w:name w:val="样式 正文（有空格） + 两端对齐 首行缩进:  2 字符"/>
    <w:basedOn w:val="940"/>
    <w:uiPriority w:val="0"/>
    <w:qFormat/>
    <w:pPr>
      <w:ind w:firstLine="504"/>
      <w:jc w:val="both"/>
    </w:pPr>
    <w:rPr>
      <w:rFonts w:cs="宋体"/>
      <w:sz w:val="24"/>
      <w:szCs w:val="20"/>
    </w:rPr>
  </w:style>
  <w:style w:type="paragraph" w:styleId="960" w:customStyle="1">
    <w:name w:val="样式 正文（有空格） + 黑色 两端对齐 首行缩进:  2 字符"/>
    <w:basedOn w:val="687"/>
    <w:uiPriority w:val="0"/>
    <w:qFormat/>
    <w:pPr>
      <w:ind w:firstLine="504"/>
      <w:jc w:val="left"/>
      <w:spacing w:line="360" w:lineRule="auto"/>
    </w:pPr>
    <w:rPr>
      <w:rFonts w:cs="宋体"/>
      <w:color w:val="000000"/>
      <w:sz w:val="24"/>
      <w:szCs w:val="20"/>
    </w:rPr>
  </w:style>
  <w:style w:type="paragraph" w:styleId="961" w:customStyle="1">
    <w:name w:val="xl140"/>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2" w:customStyle="1">
    <w:name w:val="xl113"/>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3" w:customStyle="1">
    <w:name w:val="black1"/>
    <w:basedOn w:val="687"/>
    <w:uiPriority w:val="0"/>
    <w:qFormat/>
    <w:pPr>
      <w:jc w:val="left"/>
      <w:spacing w:before="100" w:beforeAutospacing="1" w:after="100" w:afterAutospacing="1"/>
      <w:widowControl/>
    </w:pPr>
    <w:rPr>
      <w:rFonts w:ascii="宋体" w:hAnsi="宋体"/>
      <w:sz w:val="24"/>
    </w:rPr>
  </w:style>
  <w:style w:type="paragraph" w:styleId="964" w:customStyle="1">
    <w:name w:val="xl147"/>
    <w:basedOn w:val="687"/>
    <w:uiPriority w:val="0"/>
    <w:qFormat/>
    <w:pPr>
      <w:jc w:val="center"/>
      <w:spacing w:before="100" w:beforeAutospacing="1" w:after="100" w:afterAutospacing="1"/>
      <w:widowControl/>
    </w:pPr>
    <w:rPr>
      <w:rFonts w:ascii="Courier" w:hAnsi="Courier" w:cs="宋体"/>
      <w:sz w:val="24"/>
    </w:rPr>
  </w:style>
  <w:style w:type="paragraph" w:styleId="965" w:customStyle="1">
    <w:name w:val="xl124"/>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66" w:customStyle="1">
    <w:name w:val="xl138"/>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7"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968" w:customStyle="1">
    <w:name w:val="xl135"/>
    <w:basedOn w:val="687"/>
    <w:uiPriority w:val="0"/>
    <w:qFormat/>
    <w:pPr>
      <w:jc w:val="left"/>
      <w:spacing w:before="100" w:beforeAutospacing="1" w:after="100" w:afterAutospacing="1"/>
      <w:widowControl/>
    </w:pPr>
    <w:rPr>
      <w:rFonts w:ascii="宋体" w:hAnsi="宋体" w:cs="宋体"/>
      <w:color w:val="000000"/>
      <w:sz w:val="20"/>
      <w:szCs w:val="20"/>
    </w:rPr>
  </w:style>
  <w:style w:type="paragraph" w:styleId="969" w:customStyle="1">
    <w:name w:val="xl107"/>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0" w:customStyle="1">
    <w:name w:val="xl79"/>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1">
    <w:name w:val="List Paragraph"/>
    <w:basedOn w:val="687"/>
    <w:uiPriority w:val="34"/>
    <w:qFormat/>
    <w:pPr>
      <w:ind w:firstLine="420"/>
      <w:jc w:val="left"/>
      <w:spacing w:line="360" w:lineRule="auto"/>
      <w:widowControl/>
    </w:pPr>
    <w:rPr>
      <w:rFonts w:ascii="宋体" w:hAnsi="宋体" w:cs="宋体"/>
      <w:sz w:val="24"/>
    </w:rPr>
  </w:style>
  <w:style w:type="paragraph" w:styleId="972" w:customStyle="1">
    <w:name w:val="xl95"/>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3" w:customStyle="1">
    <w:name w:val="修订1"/>
    <w:uiPriority w:val="99"/>
    <w:semiHidden/>
    <w:qFormat/>
    <w:rPr>
      <w:rFonts w:ascii="Times New Roman" w:hAnsi="Times New Roman" w:eastAsia="宋体" w:cs="Times New Roman"/>
      <w:sz w:val="24"/>
      <w:szCs w:val="28"/>
      <w:lang w:val="en-US" w:eastAsia="zh-CN" w:bidi="ar-SA"/>
    </w:rPr>
  </w:style>
  <w:style w:type="paragraph" w:styleId="974" w:customStyle="1">
    <w:name w:val="xl154"/>
    <w:basedOn w:val="687"/>
    <w:uiPriority w:val="0"/>
    <w:qFormat/>
    <w:pPr>
      <w:jc w:val="center"/>
      <w:spacing w:before="100" w:beforeAutospacing="1" w:after="100" w:afterAutospacing="1"/>
      <w:widowControl/>
    </w:pPr>
    <w:rPr>
      <w:rFonts w:ascii="宋体" w:hAnsi="宋体" w:cs="宋体"/>
      <w:b/>
      <w:bCs/>
      <w:sz w:val="24"/>
    </w:rPr>
  </w:style>
  <w:style w:type="paragraph" w:styleId="975" w:customStyle="1">
    <w:name w:val="xl131"/>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6" w:customStyle="1">
    <w:name w:val="TOC 标题111"/>
    <w:basedOn w:val="688"/>
    <w:next w:val="687"/>
    <w:uiPriority w:val="39"/>
    <w:qFormat/>
    <w:pPr>
      <w:jc w:val="left"/>
      <w:spacing w:before="480" w:line="276" w:lineRule="auto"/>
      <w:widowControl/>
      <w:outlineLvl w:val="9"/>
    </w:pPr>
    <w:rPr>
      <w:rFonts w:ascii="Cambria" w:hAnsi="Cambria" w:eastAsia="宋体"/>
      <w:bCs/>
      <w:color w:val="365f91"/>
      <w:sz w:val="28"/>
      <w:szCs w:val="28"/>
    </w:rPr>
  </w:style>
  <w:style w:type="paragraph" w:styleId="977" w:customStyle="1">
    <w:name w:val="图编号"/>
    <w:basedOn w:val="703"/>
    <w:uiPriority w:val="0"/>
    <w:qFormat/>
    <w:pPr>
      <w:ind w:firstLine="200"/>
      <w:jc w:val="center"/>
      <w:spacing w:after="0" w:line="360" w:lineRule="auto"/>
      <w:tabs>
        <w:tab w:val="left" w:pos="560" w:leader="none"/>
        <w:tab w:val="left" w:pos="4123" w:leader="none"/>
      </w:tabs>
    </w:pPr>
    <w:rPr>
      <w:b/>
      <w:sz w:val="28"/>
      <w:szCs w:val="28"/>
    </w:rPr>
  </w:style>
  <w:style w:type="paragraph" w:styleId="978" w:customStyle="1">
    <w:name w:val="xl110"/>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9" w:customStyle="1">
    <w:name w:val="xl80"/>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0" w:customStyle="1">
    <w:name w:val="xl71"/>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1" w:customStyle="1">
    <w:name w:val="xl103"/>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2" w:customStyle="1">
    <w:name w:val="表格内文字1"/>
    <w:basedOn w:val="687"/>
    <w:uiPriority w:val="0"/>
    <w:qFormat/>
    <w:pPr>
      <w:jc w:val="center"/>
      <w:spacing w:line="240" w:lineRule="exact"/>
    </w:pPr>
    <w:rPr>
      <w:spacing w:val="6"/>
      <w:sz w:val="28"/>
      <w:szCs w:val="21"/>
    </w:rPr>
  </w:style>
  <w:style w:type="paragraph" w:styleId="983" w:customStyle="1">
    <w:name w:val="xl153"/>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4" w:customStyle="1">
    <w:name w:val="xl125"/>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5" w:customStyle="1">
    <w:name w:val="样式 正文文本缩进 2 + Times New Roman 首行缩进:  1.06 厘米 行距: 固定值 30 磅"/>
    <w:basedOn w:val="715"/>
    <w:uiPriority w:val="0"/>
    <w:qFormat/>
    <w:pPr>
      <w:ind w:firstLine="601"/>
      <w:spacing w:line="540" w:lineRule="exact"/>
    </w:pPr>
    <w:rPr>
      <w:rFonts w:ascii="Times New Roman" w:eastAsia="宋体"/>
      <w:sz w:val="28"/>
      <w:szCs w:val="28"/>
    </w:rPr>
  </w:style>
  <w:style w:type="paragraph" w:styleId="986" w:customStyle="1">
    <w:name w:val="xl94"/>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7" w:customStyle="1">
    <w:name w:val="样式 首行缩进:  2 字符1"/>
    <w:basedOn w:val="687"/>
    <w:uiPriority w:val="0"/>
    <w:qFormat/>
    <w:pPr>
      <w:ind w:firstLine="200"/>
      <w:spacing w:line="312" w:lineRule="auto"/>
    </w:pPr>
    <w:rPr>
      <w:rFonts w:cs="宋体"/>
      <w:sz w:val="24"/>
    </w:rPr>
  </w:style>
  <w:style w:type="paragraph" w:styleId="988" w:customStyle="1">
    <w:name w:val="xl143"/>
    <w:basedOn w:val="687"/>
    <w:uiPriority w:val="0"/>
    <w:qFormat/>
    <w:pPr>
      <w:jc w:val="left"/>
      <w:spacing w:before="100" w:beforeAutospacing="1" w:after="100" w:afterAutospacing="1"/>
      <w:widowControl/>
    </w:pPr>
    <w:rPr>
      <w:rFonts w:ascii="Courier" w:hAnsi="Courier" w:cs="宋体"/>
      <w:sz w:val="24"/>
    </w:rPr>
  </w:style>
  <w:style w:type="paragraph" w:styleId="989" w:customStyle="1">
    <w:name w:val="xl86"/>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0" w:customStyle="1">
    <w:name w:val="TOC 标题11"/>
    <w:basedOn w:val="688"/>
    <w:next w:val="687"/>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991" w:customStyle="1">
    <w:name w:val="！表格"/>
    <w:basedOn w:val="687"/>
    <w:uiPriority w:val="0"/>
    <w:qFormat/>
    <w:pPr>
      <w:jc w:val="center"/>
    </w:pPr>
    <w:rPr>
      <w:rFonts w:eastAsia="Times New Roman"/>
      <w:sz w:val="24"/>
    </w:rPr>
  </w:style>
  <w:style w:type="paragraph" w:styleId="992" w:customStyle="1">
    <w:name w:val="xl112"/>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3" w:customStyle="1">
    <w:name w:val="xl133"/>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4" w:customStyle="1">
    <w:name w:val="xl74"/>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5" w:customStyle="1">
    <w:name w:val="xl152"/>
    <w:basedOn w:val="687"/>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996" w:customStyle="1">
    <w:name w:val="xl98"/>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7" w:customStyle="1">
    <w:name w:val="Char Char Char Char"/>
    <w:basedOn w:val="687"/>
    <w:next w:val="687"/>
    <w:uiPriority w:val="0"/>
    <w:qFormat/>
    <w:pPr>
      <w:ind w:firstLine="200"/>
      <w:jc w:val="left"/>
      <w:spacing w:line="360" w:lineRule="auto"/>
    </w:pPr>
    <w:rPr>
      <w:rFonts w:ascii="宋体" w:hAnsi="宋体" w:cs="宋体"/>
      <w:sz w:val="24"/>
    </w:rPr>
  </w:style>
  <w:style w:type="paragraph" w:styleId="998" w:customStyle="1">
    <w:name w:val="xl88"/>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9" w:customStyle="1">
    <w:name w:val="标题 31"/>
    <w:basedOn w:val="687"/>
    <w:uiPriority w:val="0"/>
    <w:qFormat/>
    <w:pPr>
      <w:ind w:left="120" w:firstLine="200"/>
      <w:jc w:val="left"/>
      <w:outlineLvl w:val="2"/>
    </w:pPr>
    <w:rPr>
      <w:rFonts w:ascii="宋体" w:cs="宋体"/>
      <w:b/>
      <w:bCs/>
      <w:sz w:val="24"/>
    </w:rPr>
  </w:style>
  <w:style w:type="paragraph" w:styleId="1000" w:customStyle="1">
    <w:name w:val="xl145"/>
    <w:basedOn w:val="687"/>
    <w:uiPriority w:val="0"/>
    <w:qFormat/>
    <w:pPr>
      <w:jc w:val="center"/>
      <w:spacing w:before="100" w:beforeAutospacing="1" w:after="100" w:afterAutospacing="1"/>
      <w:widowControl/>
    </w:pPr>
    <w:rPr>
      <w:rFonts w:ascii="Courier" w:hAnsi="Courier" w:cs="宋体"/>
      <w:sz w:val="24"/>
    </w:rPr>
  </w:style>
  <w:style w:type="paragraph" w:styleId="1001" w:customStyle="1">
    <w:name w:val="xl127"/>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2" w:customStyle="1">
    <w:name w:val="xl132"/>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3" w:customStyle="1">
    <w:name w:val="xl100"/>
    <w:basedOn w:val="687"/>
    <w:uiPriority w:val="0"/>
    <w:qFormat/>
    <w:pPr>
      <w:jc w:val="left"/>
      <w:spacing w:before="100" w:beforeAutospacing="1" w:after="100" w:afterAutospacing="1"/>
      <w:widowControl/>
    </w:pPr>
    <w:rPr>
      <w:rFonts w:ascii="Courier" w:hAnsi="Courier" w:cs="宋体"/>
      <w:b/>
      <w:bCs/>
      <w:sz w:val="24"/>
    </w:rPr>
  </w:style>
  <w:style w:type="paragraph" w:styleId="1004" w:customStyle="1">
    <w:name w:val="xl84"/>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5" w:customStyle="1">
    <w:name w:val="xl134"/>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6" w:customStyle="1">
    <w:name w:val="xl81"/>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7" w:customStyle="1">
    <w:name w:val="标题4"/>
    <w:basedOn w:val="687"/>
    <w:uiPriority w:val="0"/>
    <w:qFormat/>
    <w:pPr>
      <w:ind w:firstLine="532"/>
      <w:spacing w:line="360" w:lineRule="auto"/>
    </w:pPr>
    <w:rPr>
      <w:sz w:val="28"/>
      <w:szCs w:val="20"/>
    </w:rPr>
  </w:style>
  <w:style w:type="paragraph" w:styleId="1008" w:customStyle="1">
    <w:name w:val="xl144"/>
    <w:basedOn w:val="687"/>
    <w:uiPriority w:val="0"/>
    <w:qFormat/>
    <w:pPr>
      <w:jc w:val="left"/>
      <w:spacing w:before="100" w:beforeAutospacing="1" w:after="100" w:afterAutospacing="1"/>
      <w:widowControl/>
    </w:pPr>
    <w:rPr>
      <w:rFonts w:ascii="Courier" w:hAnsi="Courier" w:cs="宋体"/>
      <w:sz w:val="24"/>
    </w:rPr>
  </w:style>
  <w:style w:type="paragraph" w:styleId="1009" w:customStyle="1">
    <w:name w:val="xl123"/>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0" w:customStyle="1">
    <w:name w:val="xl116"/>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1" w:customStyle="1">
    <w:name w:val="表格文字"/>
    <w:basedOn w:val="687"/>
    <w:next w:val="712"/>
    <w:uiPriority w:val="0"/>
    <w:qFormat/>
    <w:pPr>
      <w:ind w:firstLine="200"/>
      <w:jc w:val="left"/>
    </w:pPr>
    <w:rPr>
      <w:rFonts w:ascii="宋体" w:hAnsi="Courier New"/>
      <w:szCs w:val="20"/>
    </w:rPr>
  </w:style>
  <w:style w:type="paragraph" w:styleId="1012" w:customStyle="1">
    <w:name w:val="xl91"/>
    <w:basedOn w:val="687"/>
    <w:uiPriority w:val="0"/>
    <w:qFormat/>
    <w:pPr>
      <w:jc w:val="left"/>
      <w:spacing w:before="100" w:beforeAutospacing="1" w:after="100" w:afterAutospacing="1"/>
      <w:widowControl/>
    </w:pPr>
    <w:rPr>
      <w:rFonts w:ascii="宋体" w:hAnsi="宋体" w:cs="宋体"/>
      <w:b/>
      <w:bCs/>
      <w:color w:val="ff0000"/>
      <w:sz w:val="20"/>
      <w:szCs w:val="20"/>
    </w:rPr>
  </w:style>
  <w:style w:type="paragraph" w:styleId="1013" w:customStyle="1">
    <w:name w:val="xl149"/>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4" w:customStyle="1">
    <w:name w:val="xl122"/>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5" w:customStyle="1">
    <w:name w:val="xl120"/>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6"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017" w:customStyle="1">
    <w:name w:val="Z小小节标题"/>
    <w:basedOn w:val="895"/>
    <w:uiPriority w:val="0"/>
    <w:qFormat/>
    <w:pPr>
      <w:ind w:left="1744" w:hanging="1080"/>
      <w:tabs>
        <w:tab w:val="left" w:pos="360" w:leader="none"/>
      </w:tabs>
      <w:outlineLvl w:val="3"/>
    </w:pPr>
    <w:rPr>
      <w:rFonts w:eastAsia="仿宋_GB2312"/>
    </w:rPr>
  </w:style>
  <w:style w:type="paragraph" w:styleId="1018" w:customStyle="1">
    <w:name w:val="xl155"/>
    <w:basedOn w:val="687"/>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19" w:customStyle="1">
    <w:name w:val="xl119"/>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0" w:customStyle="1">
    <w:name w:val="xl96"/>
    <w:basedOn w:val="687"/>
    <w:uiPriority w:val="0"/>
    <w:qFormat/>
    <w:pPr>
      <w:jc w:val="left"/>
      <w:spacing w:before="100" w:beforeAutospacing="1" w:after="100" w:afterAutospacing="1"/>
      <w:widowControl/>
    </w:pPr>
    <w:rPr>
      <w:rFonts w:ascii="宋体" w:hAnsi="宋体" w:cs="宋体"/>
      <w:color w:val="ff0000"/>
      <w:sz w:val="20"/>
      <w:szCs w:val="20"/>
    </w:rPr>
  </w:style>
  <w:style w:type="paragraph" w:styleId="1021" w:customStyle="1">
    <w:name w:val="xl126"/>
    <w:basedOn w:val="687"/>
    <w:uiPriority w:val="0"/>
    <w:qFormat/>
    <w:pPr>
      <w:jc w:val="left"/>
      <w:spacing w:before="100" w:beforeAutospacing="1" w:after="100" w:afterAutospacing="1"/>
      <w:widowControl/>
    </w:pPr>
    <w:rPr>
      <w:rFonts w:ascii="宋体" w:hAnsi="宋体" w:cs="宋体"/>
      <w:color w:val="000000"/>
      <w:sz w:val="20"/>
      <w:szCs w:val="20"/>
    </w:rPr>
  </w:style>
  <w:style w:type="paragraph" w:styleId="1022" w:customStyle="1">
    <w:name w:val="xl97"/>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3" w:customStyle="1">
    <w:name w:val="Table Paragraph"/>
    <w:basedOn w:val="687"/>
    <w:uiPriority w:val="1"/>
    <w:qFormat/>
    <w:pPr>
      <w:ind w:firstLine="200"/>
      <w:jc w:val="left"/>
    </w:pPr>
    <w:rPr>
      <w:sz w:val="24"/>
    </w:rPr>
  </w:style>
  <w:style w:type="paragraph" w:styleId="1024" w:customStyle="1">
    <w:name w:val="xl121"/>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5" w:customStyle="1">
    <w:name w:val="样式7"/>
    <w:basedOn w:val="687"/>
    <w:uiPriority w:val="0"/>
    <w:qFormat/>
    <w:pPr>
      <w:jc w:val="center"/>
    </w:pPr>
    <w:rPr>
      <w:sz w:val="18"/>
    </w:rPr>
  </w:style>
  <w:style w:type="paragraph" w:styleId="1026" w:customStyle="1">
    <w:name w:val="样式 四号 黑色 行距: 1.5 倍行距1"/>
    <w:basedOn w:val="687"/>
    <w:uiPriority w:val="0"/>
    <w:qFormat/>
    <w:pPr>
      <w:ind w:firstLine="200"/>
      <w:jc w:val="left"/>
      <w:spacing w:line="360" w:lineRule="auto"/>
    </w:pPr>
    <w:rPr>
      <w:rFonts w:cs="宋体"/>
      <w:color w:val="000000"/>
      <w:sz w:val="24"/>
      <w:szCs w:val="20"/>
    </w:rPr>
  </w:style>
  <w:style w:type="paragraph" w:styleId="1027" w:customStyle="1">
    <w:name w:val="xl148"/>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8" w:customStyle="1">
    <w:name w:val="xl72"/>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9" w:customStyle="1">
    <w:name w:val="font5"/>
    <w:basedOn w:val="687"/>
    <w:uiPriority w:val="0"/>
    <w:qFormat/>
    <w:pPr>
      <w:jc w:val="left"/>
      <w:spacing w:before="100" w:beforeAutospacing="1" w:after="100" w:afterAutospacing="1"/>
      <w:widowControl/>
    </w:pPr>
    <w:rPr>
      <w:rFonts w:ascii="宋体" w:hAnsi="宋体" w:cs="宋体"/>
      <w:sz w:val="18"/>
      <w:szCs w:val="18"/>
    </w:rPr>
  </w:style>
  <w:style w:type="paragraph" w:styleId="1030" w:customStyle="1">
    <w:name w:val="样式 样式 四号 黑色 行距: 1.5 倍行距2 + 首行缩进:  2 字符"/>
    <w:basedOn w:val="687"/>
    <w:uiPriority w:val="0"/>
    <w:qFormat/>
    <w:pPr>
      <w:ind w:firstLine="446"/>
      <w:jc w:val="left"/>
      <w:spacing w:line="360" w:lineRule="auto"/>
    </w:pPr>
    <w:rPr>
      <w:rFonts w:cs="宋体"/>
      <w:color w:val="000000"/>
      <w:sz w:val="24"/>
      <w:szCs w:val="20"/>
    </w:rPr>
  </w:style>
  <w:style w:type="paragraph" w:styleId="1031" w:customStyle="1">
    <w:name w:val="xl130"/>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2" w:customStyle="1">
    <w:name w:val="xl101"/>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3" w:customStyle="1">
    <w:name w:val="列出段落1"/>
    <w:basedOn w:val="687"/>
    <w:uiPriority w:val="34"/>
    <w:qFormat/>
    <w:pPr>
      <w:ind w:firstLine="420"/>
      <w:jc w:val="left"/>
      <w:spacing w:line="360" w:lineRule="auto"/>
    </w:pPr>
    <w:rPr>
      <w:sz w:val="28"/>
    </w:rPr>
  </w:style>
  <w:style w:type="paragraph" w:styleId="1034" w:customStyle="1">
    <w:name w:val="xl82"/>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5" w:customStyle="1">
    <w:name w:val="表标题"/>
    <w:basedOn w:val="687"/>
    <w:uiPriority w:val="0"/>
    <w:qFormat/>
    <w:pPr>
      <w:ind w:firstLine="200"/>
      <w:jc w:val="left"/>
      <w:spacing w:line="360" w:lineRule="auto"/>
    </w:pPr>
    <w:rPr>
      <w:rFonts w:ascii="黑体" w:hAnsi="宋体" w:eastAsia="黑体"/>
      <w:sz w:val="28"/>
    </w:rPr>
  </w:style>
  <w:style w:type="paragraph" w:styleId="1036" w:customStyle="1">
    <w:name w:val="xl108"/>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7" w:customStyle="1">
    <w:name w:val="Default"/>
    <w:uiPriority w:val="99"/>
    <w:qFormat/>
    <w:pPr>
      <w:spacing w:line="360" w:lineRule="auto"/>
      <w:widowControl w:val="off"/>
    </w:pPr>
    <w:rPr>
      <w:rFonts w:ascii="宋体" w:hAnsi="Calibri" w:eastAsia="宋体" w:cs="宋体"/>
      <w:color w:val="000000"/>
      <w:sz w:val="24"/>
      <w:szCs w:val="24"/>
      <w:lang w:val="en-US" w:eastAsia="zh-CN" w:bidi="ar-SA"/>
    </w:rPr>
  </w:style>
  <w:style w:type="paragraph" w:styleId="1038" w:customStyle="1">
    <w:name w:val="xl136"/>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reader-word-layer"/>
    <w:basedOn w:val="687"/>
    <w:uiPriority w:val="0"/>
    <w:qFormat/>
    <w:pPr>
      <w:jc w:val="left"/>
      <w:spacing w:before="100" w:beforeAutospacing="1" w:after="100" w:afterAutospacing="1" w:line="360" w:lineRule="auto"/>
      <w:widowControl/>
    </w:pPr>
    <w:rPr>
      <w:rFonts w:ascii="宋体" w:hAnsi="宋体" w:cs="宋体"/>
      <w:sz w:val="24"/>
    </w:rPr>
  </w:style>
  <w:style w:type="paragraph" w:styleId="1040" w:customStyle="1">
    <w:name w:val="xl114"/>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1" w:customStyle="1">
    <w:name w:val="xl77"/>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2" w:customStyle="1">
    <w:name w:val="编号1"/>
    <w:basedOn w:val="687"/>
    <w:uiPriority w:val="0"/>
    <w:qFormat/>
    <w:pPr>
      <w:ind w:left="340" w:hanging="340"/>
      <w:spacing w:line="360" w:lineRule="auto"/>
      <w:tabs>
        <w:tab w:val="left" w:pos="360" w:leader="none"/>
      </w:tabs>
    </w:pPr>
    <w:rPr>
      <w:sz w:val="24"/>
      <w:szCs w:val="20"/>
    </w:rPr>
  </w:style>
  <w:style w:type="paragraph" w:styleId="1043" w:customStyle="1">
    <w:name w:val="xl85"/>
    <w:basedOn w:val="687"/>
    <w:uiPriority w:val="0"/>
    <w:qFormat/>
    <w:pPr>
      <w:jc w:val="left"/>
      <w:spacing w:before="100" w:beforeAutospacing="1" w:after="100" w:afterAutospacing="1"/>
      <w:widowControl/>
    </w:pPr>
    <w:rPr>
      <w:rFonts w:ascii="宋体" w:hAnsi="宋体" w:cs="宋体"/>
      <w:b/>
      <w:bCs/>
      <w:sz w:val="20"/>
      <w:szCs w:val="20"/>
    </w:rPr>
  </w:style>
  <w:style w:type="paragraph" w:styleId="1044" w:customStyle="1">
    <w:name w:val="xl24"/>
    <w:basedOn w:val="687"/>
    <w:uiPriority w:val="0"/>
    <w:qFormat/>
    <w:pPr>
      <w:jc w:val="center"/>
      <w:spacing w:before="100" w:beforeAutospacing="1" w:after="100" w:afterAutospacing="1"/>
      <w:widowControl/>
    </w:pPr>
    <w:rPr>
      <w:rFonts w:ascii="宋体" w:hAnsi="宋体"/>
      <w:sz w:val="24"/>
    </w:rPr>
  </w:style>
  <w:style w:type="paragraph" w:styleId="1045" w:customStyle="1">
    <w:name w:val="xl54"/>
    <w:basedOn w:val="687"/>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46" w:customStyle="1">
    <w:name w:val="xl142"/>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7" w:customStyle="1">
    <w:name w:val="xl117"/>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8" w:customStyle="1">
    <w:name w:val="xl87"/>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9" w:customStyle="1">
    <w:name w:val="W122"/>
    <w:basedOn w:val="688"/>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50" w:customStyle="1">
    <w:name w:val="xl83"/>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1" w:customStyle="1">
    <w:name w:val="xl70"/>
    <w:basedOn w:val="687"/>
    <w:uiPriority w:val="0"/>
    <w:qFormat/>
    <w:pPr>
      <w:jc w:val="left"/>
      <w:spacing w:before="100" w:beforeAutospacing="1" w:after="100" w:afterAutospacing="1"/>
      <w:widowControl/>
    </w:pPr>
    <w:rPr>
      <w:rFonts w:ascii="Courier" w:hAnsi="Courier" w:cs="宋体"/>
      <w:sz w:val="24"/>
    </w:rPr>
  </w:style>
  <w:style w:type="paragraph" w:styleId="1052" w:customStyle="1">
    <w:name w:val="xl102"/>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3" w:customStyle="1">
    <w:name w:val="xl73"/>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4" w:customStyle="1">
    <w:name w:val="xl104"/>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5" w:customStyle="1">
    <w:name w:val="xl75"/>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6" w:customStyle="1">
    <w:name w:val="xl76"/>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7" w:customStyle="1">
    <w:name w:val="xl109"/>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8" w:customStyle="1">
    <w:name w:val="xl78"/>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9" w:customStyle="1">
    <w:name w:val="xl151"/>
    <w:basedOn w:val="687"/>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60" w:customStyle="1">
    <w:name w:val="xl89"/>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1" w:customStyle="1">
    <w:name w:val="xl90"/>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2" w:customStyle="1">
    <w:name w:val="xl128"/>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3" w:customStyle="1">
    <w:name w:val="xl92"/>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xl106"/>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5" w:customStyle="1">
    <w:name w:val="xl129"/>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6" w:customStyle="1">
    <w:name w:val="xl99"/>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7" w:customStyle="1">
    <w:name w:val="xl105"/>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8" w:customStyle="1">
    <w:name w:val="xl111"/>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9" w:customStyle="1">
    <w:name w:val="xl141"/>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0" w:customStyle="1">
    <w:name w:val="xl115"/>
    <w:basedOn w:val="6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1" w:customStyle="1">
    <w:name w:val="xl146"/>
    <w:basedOn w:val="687"/>
    <w:uiPriority w:val="0"/>
    <w:qFormat/>
    <w:pPr>
      <w:jc w:val="left"/>
      <w:spacing w:before="100" w:beforeAutospacing="1" w:after="100" w:afterAutospacing="1"/>
      <w:widowControl/>
    </w:pPr>
    <w:rPr>
      <w:rFonts w:ascii="Courier" w:hAnsi="Courier" w:cs="宋体"/>
      <w:sz w:val="24"/>
    </w:rPr>
  </w:style>
  <w:style w:type="paragraph" w:styleId="1072" w:customStyle="1">
    <w:name w:val="xl118"/>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3" w:customStyle="1">
    <w:name w:val="xl137"/>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4" w:customStyle="1">
    <w:name w:val="xl139"/>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5" w:customStyle="1">
    <w:name w:val="三级标题"/>
    <w:basedOn w:val="690"/>
    <w:next w:val="687"/>
    <w:uiPriority w:val="0"/>
    <w:qFormat/>
    <w:pPr>
      <w:spacing w:before="0" w:after="0" w:line="240" w:lineRule="auto"/>
      <w:tabs>
        <w:tab w:val="left" w:pos="900" w:leader="none"/>
      </w:tabs>
    </w:pPr>
    <w:rPr>
      <w:rFonts w:eastAsia="黑体"/>
      <w:b w:val="0"/>
      <w:sz w:val="28"/>
      <w:szCs w:val="28"/>
    </w:rPr>
  </w:style>
  <w:style w:type="table" w:styleId="1076"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077" w:customStyle="1">
    <w:name w:val="普通(网站)1"/>
    <w:basedOn w:val="687"/>
    <w:uiPriority w:val="0"/>
    <w:qFormat/>
    <w:pPr>
      <w:jc w:val="left"/>
      <w:spacing w:before="100" w:beforeAutospacing="1" w:after="100" w:afterAutospacing="1"/>
      <w:widowControl/>
    </w:pPr>
    <w:rPr>
      <w:rFonts w:ascii="宋体" w:hAnsi="宋体" w:cs="宋体"/>
      <w:sz w:val="24"/>
      <w:szCs w:val="20"/>
      <w:lang w:val="zh-CN" w:bidi="zh-CN"/>
    </w:rPr>
  </w:style>
  <w:style w:type="character" w:styleId="1078" w:customStyle="1">
    <w:name w:val="正文缩进 字符"/>
    <w:link w:val="700"/>
    <w:uiPriority w:val="0"/>
    <w:qFormat/>
    <w:rPr>
      <w:sz w:val="28"/>
      <w:szCs w:val="24"/>
    </w:rPr>
  </w:style>
  <w:style w:type="paragraph" w:styleId="1079" w:customStyle="1">
    <w:name w:val="正文空2格  1."/>
    <w:basedOn w:val="687"/>
    <w:uiPriority w:val="0"/>
    <w:qFormat/>
    <w:pPr>
      <w:ind w:firstLine="200"/>
      <w:spacing w:line="360" w:lineRule="auto"/>
    </w:pPr>
    <w:rPr>
      <w:rFonts w:ascii="宋体" w:hAnsi="宋体" w:eastAsia="仿宋" w:cs="宋体"/>
      <w:sz w:val="28"/>
      <w:szCs w:val="20"/>
    </w:rPr>
  </w:style>
  <w:style w:type="paragraph" w:styleId="1080" w:customStyle="1">
    <w:name w:val="段落"/>
    <w:basedOn w:val="687"/>
    <w:link w:val="1081"/>
    <w:uiPriority w:val="0"/>
    <w:qFormat/>
    <w:pPr>
      <w:ind w:firstLine="200"/>
      <w:spacing w:line="360" w:lineRule="auto"/>
    </w:pPr>
    <w:rPr>
      <w:rFonts w:ascii="仿宋_GB2312" w:eastAsia="仿宋_GB2312"/>
      <w:sz w:val="24"/>
    </w:rPr>
  </w:style>
  <w:style w:type="character" w:styleId="1081" w:customStyle="1">
    <w:name w:val="段落 Char"/>
    <w:link w:val="1080"/>
    <w:uiPriority w:val="0"/>
    <w:qFormat/>
    <w:rPr>
      <w:rFonts w:ascii="仿宋_GB2312" w:eastAsia="仿宋_GB2312"/>
      <w:sz w:val="24"/>
      <w:szCs w:val="24"/>
    </w:rPr>
  </w:style>
  <w:style w:type="paragraph" w:styleId="1082" w:customStyle="1">
    <w:name w:val="标题3"/>
    <w:basedOn w:val="690"/>
    <w:next w:val="1080"/>
    <w:link w:val="1083"/>
    <w:uiPriority w:val="0"/>
    <w:qFormat/>
    <w:pPr>
      <w:spacing w:before="100" w:after="100" w:line="415" w:lineRule="auto"/>
    </w:pPr>
    <w:rPr>
      <w:rFonts w:eastAsia="仿宋_GB2312"/>
      <w:sz w:val="24"/>
    </w:rPr>
  </w:style>
  <w:style w:type="character" w:styleId="1083" w:customStyle="1">
    <w:name w:val="标题3 字符"/>
    <w:basedOn w:val="937"/>
    <w:link w:val="1082"/>
    <w:uiPriority w:val="0"/>
    <w:qFormat/>
    <w:rPr>
      <w:rFonts w:eastAsia="仿宋_GB2312" w:cs="Times New Roman"/>
      <w:sz w:val="24"/>
      <w:szCs w:val="32"/>
    </w:rPr>
  </w:style>
  <w:style w:type="paragraph" w:styleId="1084" w:customStyle="1">
    <w:name w:val="普通正文"/>
    <w:basedOn w:val="687"/>
    <w:uiPriority w:val="0"/>
    <w:qFormat/>
    <w:pPr>
      <w:ind w:firstLine="480"/>
      <w:jc w:val="left"/>
      <w:spacing w:before="120" w:after="120" w:line="360" w:lineRule="auto"/>
    </w:pPr>
    <w:rPr>
      <w:rFonts w:ascii="Arial" w:hAnsi="Arial"/>
      <w:sz w:val="24"/>
    </w:rPr>
  </w:style>
  <w:style w:type="paragraph" w:styleId="1085" w:customStyle="1">
    <w:name w:val="内容正文"/>
    <w:basedOn w:val="687"/>
    <w:uiPriority w:val="0"/>
    <w:qFormat/>
    <w:pPr>
      <w:ind w:firstLine="480"/>
      <w:spacing w:line="360" w:lineRule="auto"/>
    </w:pPr>
    <w:rPr>
      <w:rFonts w:ascii="Calibri" w:hAnsi="Calibri"/>
      <w:sz w:val="28"/>
    </w:rPr>
  </w:style>
  <w:style w:type="paragraph" w:styleId="1086" w:customStyle="1">
    <w:name w:val="列出段落2"/>
    <w:basedOn w:val="687"/>
    <w:uiPriority w:val="0"/>
    <w:qFormat/>
    <w:pPr>
      <w:ind w:firstLine="420"/>
    </w:pPr>
    <w:rPr>
      <w:rFonts w:ascii="Calibri" w:hAnsi="Calibri"/>
      <w:szCs w:val="22"/>
    </w:rPr>
  </w:style>
  <w:style w:type="character" w:styleId="1087" w:customStyle="1">
    <w:name w:val="默认段落字体1"/>
    <w:uiPriority w:val="0"/>
    <w:semiHidden/>
    <w:qFormat/>
  </w:style>
  <w:style w:type="character" w:styleId="1088" w:customStyle="1">
    <w:name w:val="超链接1"/>
    <w:uiPriority w:val="0"/>
    <w:qFormat/>
    <w:rPr>
      <w:rFonts w:hint="default" w:ascii="Times New Roman" w:hAnsi="Times New Roman" w:eastAsia="宋体" w:cs="Times New Roman"/>
      <w:sz w:val="21"/>
      <w:szCs w:val="24"/>
      <w:lang w:val="en-US" w:eastAsia="zh-CN" w:bidi="ar-SA"/>
    </w:rPr>
  </w:style>
  <w:style w:type="paragraph" w:styleId="1089" w:customStyle="1">
    <w:name w:val="页脚1"/>
    <w:basedOn w:val="924"/>
    <w:uiPriority w:val="0"/>
    <w:qFormat/>
    <w:pPr>
      <w:spacing w:line="240" w:lineRule="auto"/>
      <w:tabs>
        <w:tab w:val="center" w:pos="4153" w:leader="none"/>
        <w:tab w:val="right" w:pos="8306" w:leader="none"/>
      </w:tabs>
    </w:pPr>
    <w:rPr>
      <w:sz w:val="18"/>
      <w:szCs w:val="18"/>
    </w:rPr>
  </w:style>
  <w:style w:type="character" w:styleId="1090" w:customStyle="1">
    <w:name w:val="NormalCharacter"/>
    <w:uiPriority w:val="0"/>
    <w:semiHidden/>
    <w:qFormat/>
  </w:style>
  <w:style w:type="paragraph" w:styleId="1091" w:customStyle="1">
    <w:name w:val="正文文本1"/>
    <w:basedOn w:val="687"/>
    <w:uiPriority w:val="0"/>
    <w:qFormat/>
    <w:pPr>
      <w:ind w:firstLine="400"/>
      <w:jc w:val="left"/>
      <w:spacing w:line="360" w:lineRule="auto"/>
    </w:pPr>
    <w:rPr>
      <w:rFonts w:ascii="宋体" w:hAnsi="宋体" w:cs="宋体"/>
      <w:sz w:val="30"/>
      <w:szCs w:val="30"/>
    </w:rPr>
  </w:style>
  <w:style w:type="paragraph" w:styleId="1092" w:customStyle="1">
    <w:name w:val="标题 #1"/>
    <w:basedOn w:val="687"/>
    <w:uiPriority w:val="0"/>
    <w:qFormat/>
    <w:pPr>
      <w:jc w:val="left"/>
      <w:spacing w:after="140" w:line="521" w:lineRule="exact"/>
      <w:outlineLvl w:val="0"/>
    </w:pPr>
    <w:rPr>
      <w:rFonts w:ascii="宋体" w:hAnsi="宋体" w:cs="宋体"/>
      <w:b/>
      <w:bCs/>
      <w:sz w:val="30"/>
      <w:szCs w:val="30"/>
    </w:rPr>
  </w:style>
  <w:style w:type="paragraph" w:styleId="1093" w:customStyle="1">
    <w:name w:val="正文文本 (3)"/>
    <w:basedOn w:val="687"/>
    <w:uiPriority w:val="0"/>
    <w:qFormat/>
    <w:pPr>
      <w:jc w:val="center"/>
    </w:pPr>
    <w:rPr>
      <w:rFonts w:ascii="宋体" w:hAnsi="宋体" w:cs="宋体"/>
      <w:b/>
      <w:bCs/>
      <w:color w:val="ff0000"/>
      <w:sz w:val="34"/>
      <w:szCs w:val="34"/>
    </w:rPr>
  </w:style>
  <w:style w:type="paragraph" w:styleId="1094" w:customStyle="1">
    <w:name w:val="正文文本 (2)"/>
    <w:basedOn w:val="687"/>
    <w:uiPriority w:val="0"/>
    <w:qFormat/>
    <w:pPr>
      <w:jc w:val="center"/>
      <w:spacing w:after="500"/>
    </w:pPr>
    <w:rPr>
      <w:rFonts w:ascii="宋体" w:hAnsi="宋体" w:cs="宋体"/>
      <w:b/>
      <w:bCs/>
      <w:sz w:val="44"/>
      <w:szCs w:val="44"/>
    </w:rPr>
  </w:style>
  <w:style w:type="paragraph" w:styleId="1095" w:customStyle="1">
    <w:name w:val="表格标题"/>
    <w:basedOn w:val="687"/>
    <w:uiPriority w:val="0"/>
    <w:qFormat/>
    <w:pPr>
      <w:jc w:val="left"/>
    </w:pPr>
    <w:rPr>
      <w:rFonts w:ascii="宋体" w:hAnsi="宋体" w:cs="宋体"/>
      <w:sz w:val="30"/>
      <w:szCs w:val="30"/>
    </w:rPr>
  </w:style>
  <w:style w:type="paragraph" w:styleId="1096" w:customStyle="1">
    <w:name w:val="其他"/>
    <w:basedOn w:val="687"/>
    <w:uiPriority w:val="0"/>
    <w:qFormat/>
    <w:pPr>
      <w:ind w:firstLine="400"/>
      <w:jc w:val="left"/>
      <w:spacing w:line="360" w:lineRule="auto"/>
    </w:pPr>
    <w:rPr>
      <w:rFonts w:ascii="宋体" w:hAnsi="宋体" w:cs="宋体"/>
      <w:sz w:val="30"/>
      <w:szCs w:val="30"/>
    </w:rPr>
  </w:style>
  <w:style w:type="paragraph" w:styleId="1097" w:customStyle="1">
    <w:name w:val="_Style 1"/>
    <w:uiPriority w:val="0"/>
    <w:qFormat/>
    <w:rPr>
      <w:rFonts w:ascii="Tahoma" w:hAnsi="Tahoma" w:eastAsia="宋体" w:cs="Times New Roman"/>
      <w:sz w:val="22"/>
      <w:szCs w:val="22"/>
      <w:lang w:val="en-US" w:eastAsia="zh-CN" w:bidi="ar-SA"/>
    </w:rPr>
  </w:style>
  <w:style w:type="paragraph" w:styleId="1098" w:customStyle="1">
    <w:name w:val="Table Text"/>
    <w:basedOn w:val="687"/>
    <w:uiPriority w:val="0"/>
    <w:semiHidden/>
    <w:qFormat/>
    <w:rPr>
      <w:rFonts w:ascii="宋体" w:hAnsi="宋体" w:cs="宋体"/>
      <w:sz w:val="27"/>
      <w:szCs w:val="27"/>
      <w:lang w:eastAsia="en-US"/>
    </w:rPr>
  </w:style>
  <w:style w:type="numbering" w:styleId="5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customXml" Target="../customXml/item6.xml" /><Relationship Id="rId18" Type="http://schemas.openxmlformats.org/officeDocument/2006/relationships/customXml" Target="../customXml/item7.xml" /><Relationship Id="rId19" Type="http://schemas.openxmlformats.org/officeDocument/2006/relationships/customXml" Target="../customXml/item8.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67AF1E3E14234347BFF0573E401F867E_13</vt:lpwstr>
  </property>
  <property fmtid="{D5CDD505-2E9C-101B-9397-08002B2CF9AE}" pid="4" name="KSOTemplateDocerSaveRecord">
    <vt:lpwstr>eyJoZGlkIjoiM2FiZDIzMjBhYjY3YjcwYmIxYWI1NjM4YzVmYjEyMDMiLCJ1c2VySWQiOiI0MTE1Mjc1MTYifQ==</vt:lpwstr>
  </property>
</Properties>
</file>

<file path=customXml/item3.xml><?xml version="1.0" encoding="utf-8"?>
<Properties xmlns="http://schemas.openxmlformats.org/officeDocument/2006/extended-properties" xmlns:vt="http://schemas.openxmlformats.org/officeDocument/2006/docPropsVTypes">
  <Template>Normal</Template>
  <Company>微软公司</Company>
  <Pages>37</Pages>
  <Words>19451</Words>
  <Characters>20303</Characters>
  <Lines>162</Lines>
  <Paragraphs>45</Paragraphs>
  <TotalTime>0</TotalTime>
  <ScaleCrop>false</ScaleCrop>
  <LinksUpToDate>false</LinksUpToDate>
  <CharactersWithSpaces>20923</CharactersWithSpaces>
  <Application>WPS Office_12.1.0.23542_F1E327BC-269C-435d-A152-05C5408002CA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2024-03-27T09:49:00Z</dcterms:created>
  <dc:creator>DB2008</dc:creator>
  <cp:lastModifiedBy>流年</cp:lastModifiedBy>
  <dcterms:modified xsi:type="dcterms:W3CDTF">2025-11-17T04:48:06Z</dcterms:modified>
  <dc:title>兴化市招标采购交易中心谈判邀请函</dc:title>
  <cp:revision>16</cp:revision>
</cp:core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2052-12.1.0.23542</vt:lpwstr>
  </property>
  <property fmtid="{D5CDD505-2E9C-101B-9397-08002B2CF9AE}" pid="3" name="ICV">
    <vt:lpwstr>67AF1E3E14234347BFF0573E401F867E_13</vt:lpwstr>
  </property>
  <property fmtid="{D5CDD505-2E9C-101B-9397-08002B2CF9AE}" pid="4" name="KSOTemplateDocerSaveRecord">
    <vt:lpwstr>eyJoZGlkIjoiM2FiZDIzMjBhYjY3YjcwYmIxYWI1NjM4YzVmYjEyMDMiLCJ1c2VySWQiOiI0MTE1Mjc1MTYifQ_x003D__x003D_</vt:lpwstr>
  </property>
</Properties>
</file>

<file path=customXml/item6.xml><?xml version="1.0" encoding="utf-8"?>
<Properties xmlns:vt="http://schemas.openxmlformats.org/officeDocument/2006/docPropsVTypes" xmlns="http://schemas.openxmlformats.org/officeDocument/2006/extended-properties">
  <Template>Normal</Template>
  <TotalTime>0</TotalTime>
  <Pages>37</Pages>
  <Words>19451</Words>
  <Characters>20303</Characters>
  <Application>WPS Office_12.1.0.23542_F1E327BC-269C-435d-A152-05C5408002CA</Application>
  <DocSecurity>0</DocSecurity>
  <Lines>162</Lines>
  <Paragraphs>45</Paragraphs>
  <Company>微软公司</Company>
  <CharactersWithSpaces>20923</CharactersWithSpaces>
  <AppVersion>14.0000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流年</cp:lastModifiedBy>
  <cp:revision>16</cp:revision>
  <dcterms:created xsi:type="dcterms:W3CDTF">2024-03-27T09:49:00Z</dcterms:created>
  <dcterms:modified xsi:type="dcterms:W3CDTF">2025-11-17T06:22:30Z</dcterms:modified>
</cp:coreProperties>
</file>

<file path=customXml/item8.xml><?xml version="1.0" encoding="utf-8"?>
<contractReview xmlns="http://schemas.wps.cn/vas-ai-hub/contract-review">
  <reviewItems>
    <reviewItem>
      <errorID>c7582c37-ba61-4bb5-939e-b6e9977cc856</errorID>
      <errorWord>接收</errorWord>
      <group>L1_Word</group>
      <groupName>字词问题</groupName>
      <ability>L2_Typo</ability>
      <abilityName>字词错误</abilityName>
      <candidateList>
        <item>接受</item>
      </candidateList>
      <explain>存在发音相同字词的误用。</explain>
      <paraID>5F4FAEA8</paraID>
      <start>4</start>
      <end>6</end>
      <status>ignored</status>
      <modifiedWord/>
      <trackRevisions>false</trackRevisions>
    </reviewItem>
    <reviewItem>
      <errorID>12f5f6e1-08f7-4019-86b9-cd3858204616</errorID>
      <errorWord>截止到</errorWord>
      <group>L1_Word</group>
      <groupName>字词问题</groupName>
      <ability>L2_Typo</ability>
      <abilityName>字词错误</abilityName>
      <candidateList>
        <item>截止</item>
      </candidateList>
      <explain>〈动〉（到一定期限）停止：报名在昨天已经～。</explain>
      <paraID>55F10223</paraID>
      <start>4</start>
      <end>7</end>
      <status>ignored</status>
      <modifiedWord/>
      <trackRevisions>false</trackRevisions>
    </reviewItem>
    <reviewItem>
      <errorID>c2001afe-8146-485f-b93b-7892bdf09fdb</errorID>
      <errorWord>下情上达</errorWord>
      <group>L1_Word</group>
      <groupName>字词问题</groupName>
      <ability>L2_Typo</ability>
      <abilityName>字词错误</abilityName>
      <candidateList>
        <item>下情上传</item>
      </candidateList>
      <explain/>
      <paraID>5FBBB051</paraID>
      <start>16</start>
      <end>20</end>
      <status>unmodified</status>
      <modifiedWord/>
      <trackRevisions>false</trackRevisions>
    </reviewItem>
    <reviewItem>
      <errorID>0991e58c-ca21-400f-90e2-41e6b0a7b10b</errorID>
      <errorWord>、还</errorWord>
      <group>L1_Punc</group>
      <groupName>标点问题</groupName>
      <ability>L2_Punc</ability>
      <abilityName>标点符号检查</abilityName>
      <candidateList>
        <item>，还</item>
      </candidateList>
      <explain>连接词前后不宜使用顿号，建议使用逗号。</explain>
      <paraID> DEFD2E0</paraID>
      <start>10</start>
      <end>12</end>
      <status>unmodified</status>
      <modifiedWord/>
      <trackRevisions>false</trackRevisions>
    </reviewItem>
    <reviewItem>
      <errorID>7d4e64cd-94ca-43f5-b8dd-0f7159b9ff90</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1B458F17</paraID>
      <start>42</start>
      <end>44</end>
      <status>ignored</status>
      <modifiedWord/>
      <trackRevisions>false</trackRevisions>
    </reviewItem>
    <reviewItem>
      <errorID>e1850ae9-3ac6-42f6-9207-49f1835f5f8a</errorID>
      <errorWord>，</errorWord>
      <group>L1_Word</group>
      <groupName>字词问题</groupName>
      <ability>L2_Typo</ability>
      <abilityName>字词错误</abilityName>
      <candidateList>
        <item>，具</item>
      </candidateList>
      <explain/>
      <paraID>42AF9BE6</paraID>
      <start>24</start>
      <end>25</end>
      <status>unmodified</status>
      <modifiedWord/>
      <trackRevisions>false</trackRevisions>
    </reviewItem>
    <reviewItem>
      <errorID>c41a8f5d-69d1-4984-81f8-375a7d50d6af</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7E175915</paraID>
      <start>17</start>
      <end>19</end>
      <status>ignored</status>
      <modifiedWord/>
      <trackRevisions>false</trackRevisions>
    </reviewItem>
    <reviewItem>
      <errorID>a101f776-da25-40a0-97d1-0cdddfbfc507</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54BFC256</paraID>
      <start>18</start>
      <end>20</end>
      <status>ignored</status>
      <modifiedWord/>
      <trackRevisions>false</trackRevisions>
    </reviewItem>
    <reviewItem>
      <errorID>c31a5ea2-aae8-44b9-833a-db1705afb7fd</errorID>
      <errorWord>中共产党员</errorWord>
      <group>L1_Word</group>
      <groupName>字词问题</groupName>
      <ability>L2_Typo</ability>
      <abilityName>字词错误</abilityName>
      <candidateList>
        <item>中国共产党员</item>
      </candidateList>
      <explain/>
      <paraID>72A7213F</paraID>
      <start>4</start>
      <end>9</end>
      <status>unmodified</status>
      <modifiedWord/>
      <trackRevisions>false</trackRevisions>
    </reviewItem>
    <reviewItem>
      <errorID>bd117873-ac0c-4b99-af91-1e7d891a7053</errorID>
      <errorWord>&lt;</errorWord>
      <group>L1_Format</group>
      <groupName>格式问题</groupName>
      <ability>L2_HalfPunc</ability>
      <abilityName>全半角检查</abilityName>
      <candidateList>
        <item>〈</item>
      </candidateList>
      <explain>文本全半角错误。</explain>
      <paraID> F4A5719</paraID>
      <start>23</start>
      <end>24</end>
      <status>unmodified</status>
      <modifiedWord/>
      <trackRevisions>false</trackRevisions>
    </reviewItem>
    <reviewItem>
      <errorID>5522c7ee-651c-401b-9a21-255235a40cc3</errorID>
      <errorWord>&lt;</errorWord>
      <group>L1_Format</group>
      <groupName>格式问题</groupName>
      <ability>L2_HalfPunc</ability>
      <abilityName>全半角检查</abilityName>
      <candidateList>
        <item>〈</item>
      </candidateList>
      <explain>文本全半角错误。</explain>
      <paraID>25A9440E</paraID>
      <start>25</start>
      <end>26</end>
      <status>unmodified</status>
      <modifiedWord/>
      <trackRevisions>false</trackRevisions>
    </reviewItem>
    <reviewItem>
      <errorID>a5a9fa38-822f-4bd7-90ce-fcca553fd882</errorID>
      <errorWord>，</errorWord>
      <group>L1_Word</group>
      <groupName>字词问题</groupName>
      <ability>L2_Typo</ability>
      <abilityName>字词错误</abilityName>
      <candidateList>
        <item>，并</item>
      </candidateList>
      <explain/>
      <paraID>4AE35A5A</paraID>
      <start>69</start>
      <end>70</end>
      <status>unmodified</status>
      <modifiedWord/>
      <trackRevisions>false</trackRevisions>
    </reviewItem>
    <reviewItem>
      <errorID>406a0eb2-5271-4417-80d6-3d92ea9a3d5f</errorID>
      <errorWord>属</errorWord>
      <group>L1_Word</group>
      <groupName>字词问题</groupName>
      <ability>L2_Typo</ability>
      <abilityName>字词错误</abilityName>
      <candidateList>
        <item>属于</item>
      </candidateList>
      <explain/>
      <paraID>64F7F411</paraID>
      <start>59</start>
      <end>60</end>
      <status>unmodified</status>
      <modifiedWord/>
      <trackRevisions>false</trackRevisions>
    </reviewItem>
    <reviewItem>
      <errorID>fac5e9ad-3c4d-4a4e-ae1f-fa7ce1e991a5</errorID>
      <errorWord>接收</errorWord>
      <group>L1_Word</group>
      <groupName>字词问题</groupName>
      <ability>L2_Typo</ability>
      <abilityName>字词错误</abilityName>
      <candidateList>
        <item>接受</item>
      </candidateList>
      <explain>存在发音相同字词的误用。</explain>
      <paraID>64F7F411</paraID>
      <start>71</start>
      <end>73</end>
      <status>ignored</status>
      <modifiedWord/>
      <trackRevisions>false</trackRevisions>
    </reviewItem>
    <reviewItem>
      <errorID>ec487c32-180f-4b3d-9c9e-76be77457586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B77F88A</paraID>
      <start>26</start>
      <end>29</end>
      <status>unmodified</status>
      <modifiedWord/>
      <trackRevisions>false</trackRevisions>
    </reviewItem>
    <reviewItem>
      <errorID>01fcaf86-96a0-40e5-b046-992a994e652c</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 3B4285B</paraID>
      <start>60</start>
      <end>62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BAB6F6-6F77-4EAF-B917-D3EED7BDEA5A}"/>
</file>

<file path=customXml/itemProps3.xml><?xml version="1.0" encoding="utf-8"?>
<ds:datastoreItem xmlns:ds="http://schemas.openxmlformats.org/officeDocument/2006/customXml" ds:itemID="{8C150414-5D73-46E0-A930-C4F8A1E475D5}"/>
</file>

<file path=customXml/itemProps4.xml><?xml version="1.0" encoding="utf-8"?>
<ds:datastoreItem xmlns:ds="http://schemas.openxmlformats.org/officeDocument/2006/customXml" ds:itemID="{FA289411-5F95-4D53-81DB-ABF10D9F8B14}"/>
</file>

<file path=customXml/itemProps5.xml><?xml version="1.0" encoding="utf-8"?>
<ds:datastoreItem xmlns:ds="http://schemas.openxmlformats.org/officeDocument/2006/customXml" ds:itemID="{F150B189-D6E8-439D-96F2-31325F50AD69}"/>
</file>

<file path=customXml/itemProps6.xml><?xml version="1.0" encoding="utf-8"?>
<ds:datastoreItem xmlns:ds="http://schemas.openxmlformats.org/officeDocument/2006/customXml" ds:itemID="{6E5385CE-3A49-44DC-AA1F-7F1593F58014}"/>
</file>

<file path=customXml/itemProps7.xml><?xml version="1.0" encoding="utf-8"?>
<ds:datastoreItem xmlns:ds="http://schemas.openxmlformats.org/officeDocument/2006/customXml" ds:itemID="{28EF2BE8-8AEB-4BAD-BA52-7A2B2A71F10D}"/>
</file>

<file path=customXml/itemProps8.xml><?xml version="1.0" encoding="utf-8"?>
<ds:datastoreItem xmlns:ds="http://schemas.openxmlformats.org/officeDocument/2006/customXml" ds:itemID="{BA6B7F9A-4D68-40DD-BAB6-321CCBEBF303}"/>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王梅</cp:lastModifiedBy>
  <cp:revision>17</cp:revision>
  <dcterms:created xsi:type="dcterms:W3CDTF">2024-03-27T09:49:00Z</dcterms:created>
  <dcterms:modified xsi:type="dcterms:W3CDTF">2025-11-19T01:44:14Z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67AF1E3E14234347BFF0573E401F867E_13</vt:lpwstr>
  </property>
  <property fmtid="{D5CDD505-2E9C-101B-9397-08002B2CF9AE}" pid="4" name="KSOTemplateDocerSaveRecord">
    <vt:lpwstr>eyJoZGlkIjoiM2FiZDIzMjBhYjY3YjcwYmIxYWI1NjM4YzVmYjEyMDMiLCJ1c2VySWQiOiI0MTE1Mjc1MTYifQ==</vt:lpwstr>
  </property>
</Properties>
</file>